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72" w:rsidRPr="00A42272" w:rsidRDefault="00A42272" w:rsidP="00D03524">
      <w:pPr>
        <w:pStyle w:val="a3"/>
        <w:jc w:val="center"/>
        <w:rPr>
          <w:rFonts w:ascii="Times New Roman" w:hAnsi="Times New Roman" w:cs="Times New Roman"/>
          <w:sz w:val="24"/>
          <w:szCs w:val="24"/>
        </w:rPr>
      </w:pPr>
      <w:r w:rsidRPr="00A42272">
        <w:rPr>
          <w:rFonts w:ascii="Times New Roman" w:hAnsi="Times New Roman" w:cs="Times New Roman"/>
          <w:sz w:val="24"/>
          <w:szCs w:val="24"/>
        </w:rPr>
        <w:t>ПУБЛІЧНИЙ ІНДИВІДУАЛЬНИЙ ДОГОВІ</w:t>
      </w:r>
      <w:proofErr w:type="gramStart"/>
      <w:r w:rsidRPr="00A42272">
        <w:rPr>
          <w:rFonts w:ascii="Times New Roman" w:hAnsi="Times New Roman" w:cs="Times New Roman"/>
          <w:sz w:val="24"/>
          <w:szCs w:val="24"/>
        </w:rPr>
        <w:t>Р</w:t>
      </w:r>
      <w:proofErr w:type="gramEnd"/>
    </w:p>
    <w:p w:rsidR="00A42272" w:rsidRPr="00A42272" w:rsidRDefault="00A42272" w:rsidP="00D03524">
      <w:pPr>
        <w:pStyle w:val="a3"/>
        <w:jc w:val="center"/>
        <w:rPr>
          <w:rFonts w:ascii="Times New Roman" w:hAnsi="Times New Roman" w:cs="Times New Roman"/>
          <w:sz w:val="24"/>
          <w:szCs w:val="24"/>
        </w:rPr>
      </w:pPr>
      <w:r w:rsidRPr="00A42272">
        <w:rPr>
          <w:rFonts w:ascii="Times New Roman" w:hAnsi="Times New Roman" w:cs="Times New Roman"/>
          <w:sz w:val="24"/>
          <w:szCs w:val="24"/>
        </w:rPr>
        <w:t>про надання послуг з централізованого водопостачання та централізованого водовідведення</w:t>
      </w:r>
    </w:p>
    <w:p w:rsidR="00A42272" w:rsidRDefault="00A42272" w:rsidP="00D03524">
      <w:pPr>
        <w:jc w:val="center"/>
        <w:rPr>
          <w:rFonts w:ascii="Times New Roman" w:hAnsi="Times New Roman" w:cs="Times New Roman"/>
        </w:rPr>
      </w:pPr>
    </w:p>
    <w:p w:rsidR="00A42272" w:rsidRDefault="00A42272" w:rsidP="00A42272">
      <w:pPr>
        <w:rPr>
          <w:rFonts w:ascii="Times New Roman" w:hAnsi="Times New Roman" w:cs="Times New Roman"/>
        </w:rPr>
      </w:pPr>
      <w:r>
        <w:rPr>
          <w:rFonts w:ascii="Times New Roman" w:hAnsi="Times New Roman" w:cs="Times New Roman"/>
        </w:rPr>
        <w:t xml:space="preserve">м. </w:t>
      </w:r>
      <w:r>
        <w:rPr>
          <w:rFonts w:ascii="Times New Roman" w:hAnsi="Times New Roman" w:cs="Times New Roman"/>
          <w:lang w:val="uk-UA"/>
        </w:rPr>
        <w:t>Ізмаїл</w:t>
      </w:r>
      <w:r>
        <w:rPr>
          <w:rFonts w:ascii="Times New Roman" w:hAnsi="Times New Roman" w:cs="Times New Roman"/>
        </w:rPr>
        <w:t xml:space="preserve">                                                                                                                      </w:t>
      </w:r>
      <w:r w:rsidRPr="00A42272">
        <w:rPr>
          <w:rFonts w:ascii="Times New Roman" w:hAnsi="Times New Roman" w:cs="Times New Roman"/>
        </w:rPr>
        <w:t>«____» _____________ 202__ р.</w:t>
      </w:r>
    </w:p>
    <w:p w:rsidR="007254C8" w:rsidRDefault="00A42272" w:rsidP="007254C8">
      <w:pPr>
        <w:pStyle w:val="a3"/>
        <w:jc w:val="both"/>
        <w:rPr>
          <w:lang w:val="uk-UA"/>
        </w:rPr>
      </w:pPr>
      <w:r w:rsidRPr="00A42272">
        <w:t xml:space="preserve"> </w:t>
      </w:r>
      <w:r w:rsidR="007254C8">
        <w:rPr>
          <w:lang w:val="uk-UA"/>
        </w:rPr>
        <w:t xml:space="preserve">            </w:t>
      </w:r>
      <w:r w:rsidRPr="006A7D1D">
        <w:rPr>
          <w:rFonts w:ascii="Times New Roman" w:hAnsi="Times New Roman" w:cs="Times New Roman"/>
          <w:sz w:val="24"/>
          <w:szCs w:val="24"/>
          <w:lang w:val="uk-UA"/>
        </w:rPr>
        <w:t>Комунальне підприємство «</w:t>
      </w:r>
      <w:r w:rsidRPr="007254C8">
        <w:rPr>
          <w:rFonts w:ascii="Times New Roman" w:hAnsi="Times New Roman" w:cs="Times New Roman"/>
          <w:sz w:val="24"/>
          <w:szCs w:val="24"/>
          <w:lang w:val="uk-UA"/>
        </w:rPr>
        <w:t>Ізмаїльське виробниче управління водопровідно-каналізаційного господарства»</w:t>
      </w:r>
      <w:r w:rsidRPr="006A7D1D">
        <w:rPr>
          <w:rFonts w:ascii="Times New Roman" w:hAnsi="Times New Roman" w:cs="Times New Roman"/>
          <w:sz w:val="24"/>
          <w:szCs w:val="24"/>
          <w:lang w:val="uk-UA"/>
        </w:rPr>
        <w:t xml:space="preserve">, (код ЄДРПОУ </w:t>
      </w:r>
      <w:r w:rsidR="007254C8" w:rsidRPr="007254C8">
        <w:rPr>
          <w:rFonts w:ascii="Times New Roman" w:hAnsi="Times New Roman" w:cs="Times New Roman"/>
          <w:sz w:val="24"/>
          <w:szCs w:val="24"/>
          <w:lang w:val="uk-UA"/>
        </w:rPr>
        <w:t>03350137</w:t>
      </w:r>
      <w:r w:rsidRPr="006A7D1D">
        <w:rPr>
          <w:rFonts w:ascii="Times New Roman" w:hAnsi="Times New Roman" w:cs="Times New Roman"/>
          <w:sz w:val="24"/>
          <w:szCs w:val="24"/>
          <w:lang w:val="uk-UA"/>
        </w:rPr>
        <w:t>)</w:t>
      </w:r>
      <w:r w:rsidR="007254C8" w:rsidRPr="006A7D1D">
        <w:rPr>
          <w:rFonts w:ascii="Times New Roman" w:hAnsi="Times New Roman" w:cs="Times New Roman"/>
          <w:sz w:val="24"/>
          <w:szCs w:val="24"/>
          <w:lang w:val="uk-UA"/>
        </w:rPr>
        <w:t xml:space="preserve"> в особі </w:t>
      </w:r>
      <w:r w:rsidR="007254C8" w:rsidRPr="007254C8">
        <w:rPr>
          <w:rFonts w:ascii="Times New Roman" w:hAnsi="Times New Roman" w:cs="Times New Roman"/>
          <w:sz w:val="24"/>
          <w:szCs w:val="24"/>
          <w:lang w:val="uk-UA"/>
        </w:rPr>
        <w:t>начальника</w:t>
      </w:r>
      <w:r w:rsidRPr="006A7D1D">
        <w:rPr>
          <w:rFonts w:ascii="Times New Roman" w:hAnsi="Times New Roman" w:cs="Times New Roman"/>
          <w:sz w:val="24"/>
          <w:szCs w:val="24"/>
          <w:lang w:val="uk-UA"/>
        </w:rPr>
        <w:t>, що діє на підставі Статуту (далі -</w:t>
      </w:r>
      <w:r w:rsidR="007254C8" w:rsidRPr="006A7D1D">
        <w:rPr>
          <w:rFonts w:ascii="Times New Roman" w:hAnsi="Times New Roman" w:cs="Times New Roman"/>
          <w:sz w:val="24"/>
          <w:szCs w:val="24"/>
          <w:lang w:val="uk-UA"/>
        </w:rPr>
        <w:t xml:space="preserve"> виконавець), з однієї сторон</w:t>
      </w:r>
      <w:r w:rsidR="007254C8" w:rsidRPr="007254C8">
        <w:rPr>
          <w:rFonts w:ascii="Times New Roman" w:hAnsi="Times New Roman" w:cs="Times New Roman"/>
          <w:sz w:val="24"/>
          <w:szCs w:val="24"/>
          <w:lang w:val="uk-UA"/>
        </w:rPr>
        <w:t xml:space="preserve">и </w:t>
      </w:r>
      <w:r w:rsidRPr="006A7D1D">
        <w:rPr>
          <w:rFonts w:ascii="Times New Roman" w:hAnsi="Times New Roman" w:cs="Times New Roman"/>
          <w:sz w:val="24"/>
          <w:szCs w:val="24"/>
          <w:lang w:val="uk-UA"/>
        </w:rPr>
        <w:t>та фізична особа (фізична особа – підприємець)</w:t>
      </w:r>
      <w:r w:rsidRPr="006A7D1D">
        <w:rPr>
          <w:lang w:val="uk-UA"/>
        </w:rPr>
        <w:t xml:space="preserve"> __________________________________________________________________________________________</w:t>
      </w:r>
    </w:p>
    <w:p w:rsidR="007254C8" w:rsidRDefault="00A42272" w:rsidP="007254C8">
      <w:pPr>
        <w:pStyle w:val="a3"/>
        <w:jc w:val="center"/>
        <w:rPr>
          <w:lang w:val="uk-UA"/>
        </w:rPr>
      </w:pPr>
      <w:r w:rsidRPr="007254C8">
        <w:rPr>
          <w:rFonts w:ascii="Times New Roman" w:hAnsi="Times New Roman" w:cs="Times New Roman"/>
          <w:sz w:val="18"/>
          <w:szCs w:val="18"/>
          <w:lang w:val="uk-UA"/>
        </w:rPr>
        <w:t>(ПІБ, серія та № паспорта, ІПН, що мешкає за адресою)</w:t>
      </w:r>
      <w:r w:rsidRPr="007254C8">
        <w:rPr>
          <w:lang w:val="uk-UA"/>
        </w:rPr>
        <w:t xml:space="preserve"> __________________________________________________________________________________________ _________________________________________________________________________________________</w:t>
      </w:r>
    </w:p>
    <w:p w:rsidR="007254C8" w:rsidRPr="007254C8" w:rsidRDefault="00A42272" w:rsidP="007254C8">
      <w:pPr>
        <w:pStyle w:val="a3"/>
        <w:jc w:val="center"/>
        <w:rPr>
          <w:rFonts w:ascii="Times New Roman" w:hAnsi="Times New Roman" w:cs="Times New Roman"/>
          <w:sz w:val="20"/>
          <w:szCs w:val="20"/>
          <w:lang w:val="uk-UA"/>
        </w:rPr>
      </w:pPr>
      <w:r w:rsidRPr="007254C8">
        <w:rPr>
          <w:lang w:val="uk-UA"/>
        </w:rPr>
        <w:t xml:space="preserve"> або </w:t>
      </w:r>
      <w:r w:rsidRPr="007254C8">
        <w:rPr>
          <w:rFonts w:ascii="Times New Roman" w:hAnsi="Times New Roman" w:cs="Times New Roman"/>
          <w:sz w:val="24"/>
          <w:szCs w:val="24"/>
          <w:lang w:val="uk-UA"/>
        </w:rPr>
        <w:t>юридична особа</w:t>
      </w:r>
      <w:r w:rsidRPr="007254C8">
        <w:rPr>
          <w:lang w:val="uk-UA"/>
        </w:rPr>
        <w:t xml:space="preserve"> _______________________________________________________________________, </w:t>
      </w:r>
      <w:r w:rsidR="007254C8">
        <w:rPr>
          <w:lang w:val="uk-UA"/>
        </w:rPr>
        <w:t xml:space="preserve">    </w:t>
      </w:r>
      <w:r w:rsidRPr="007254C8">
        <w:rPr>
          <w:rFonts w:ascii="Times New Roman" w:hAnsi="Times New Roman" w:cs="Times New Roman"/>
          <w:sz w:val="18"/>
          <w:szCs w:val="18"/>
          <w:lang w:val="uk-UA"/>
        </w:rPr>
        <w:t>(найменування юридичної особи, код згідно ЄДРПОУ, ІПН)</w:t>
      </w:r>
      <w:r w:rsidRPr="007254C8">
        <w:rPr>
          <w:rFonts w:ascii="Times New Roman" w:hAnsi="Times New Roman" w:cs="Times New Roman"/>
          <w:sz w:val="20"/>
          <w:szCs w:val="20"/>
          <w:lang w:val="uk-UA"/>
        </w:rPr>
        <w:t xml:space="preserve"> </w:t>
      </w:r>
    </w:p>
    <w:p w:rsidR="007254C8" w:rsidRDefault="00A42272" w:rsidP="007254C8">
      <w:pPr>
        <w:pStyle w:val="a3"/>
        <w:jc w:val="center"/>
        <w:rPr>
          <w:lang w:val="uk-UA"/>
        </w:rPr>
      </w:pPr>
      <w:r w:rsidRPr="007254C8">
        <w:rPr>
          <w:lang w:val="uk-UA"/>
        </w:rPr>
        <w:t>в особі __________________________________________________________________________________,</w:t>
      </w:r>
    </w:p>
    <w:p w:rsidR="007254C8" w:rsidRPr="007254C8" w:rsidRDefault="007254C8" w:rsidP="007254C8">
      <w:pPr>
        <w:pStyle w:val="a3"/>
        <w:rPr>
          <w:rFonts w:ascii="Times New Roman" w:hAnsi="Times New Roman" w:cs="Times New Roman"/>
          <w:sz w:val="18"/>
          <w:szCs w:val="18"/>
          <w:lang w:val="uk-UA"/>
        </w:rPr>
      </w:pPr>
      <w:r>
        <w:rPr>
          <w:lang w:val="uk-UA"/>
        </w:rPr>
        <w:t xml:space="preserve">                                                   </w:t>
      </w:r>
      <w:r w:rsidR="00A42272" w:rsidRPr="007254C8">
        <w:rPr>
          <w:lang w:val="uk-UA"/>
        </w:rPr>
        <w:t xml:space="preserve"> </w:t>
      </w:r>
      <w:r>
        <w:rPr>
          <w:lang w:val="uk-UA"/>
        </w:rPr>
        <w:t xml:space="preserve">                     </w:t>
      </w:r>
      <w:r w:rsidR="00A42272" w:rsidRPr="007254C8">
        <w:rPr>
          <w:rFonts w:ascii="Times New Roman" w:hAnsi="Times New Roman" w:cs="Times New Roman"/>
          <w:sz w:val="18"/>
          <w:szCs w:val="18"/>
          <w:lang w:val="uk-UA"/>
        </w:rPr>
        <w:t>(прізвище, ім’я та по батькові)</w:t>
      </w:r>
    </w:p>
    <w:p w:rsidR="007254C8" w:rsidRPr="007254C8" w:rsidRDefault="00A42272" w:rsidP="007254C8">
      <w:pPr>
        <w:pStyle w:val="a3"/>
        <w:jc w:val="both"/>
        <w:rPr>
          <w:rFonts w:ascii="Times New Roman" w:hAnsi="Times New Roman" w:cs="Times New Roman"/>
          <w:sz w:val="24"/>
          <w:szCs w:val="24"/>
          <w:lang w:val="uk-UA"/>
        </w:rPr>
      </w:pPr>
      <w:r w:rsidRPr="007254C8">
        <w:rPr>
          <w:rFonts w:ascii="Times New Roman" w:hAnsi="Times New Roman" w:cs="Times New Roman"/>
          <w:lang w:val="uk-UA"/>
        </w:rPr>
        <w:t xml:space="preserve"> </w:t>
      </w:r>
      <w:r w:rsidRPr="007254C8">
        <w:rPr>
          <w:rFonts w:ascii="Times New Roman" w:hAnsi="Times New Roman" w:cs="Times New Roman"/>
          <w:sz w:val="24"/>
          <w:szCs w:val="24"/>
          <w:lang w:val="uk-UA"/>
        </w:rPr>
        <w:t>що є власником (співвласником, користувачем) нерухомого майна (житлових та нежитлових приміщень або загальних технологічних (власних) потреб житлового будинку) - індивідуальним споживачем (далі - споживач), з іншої сторони (разом - сторони), уклали договір про таке.</w:t>
      </w:r>
    </w:p>
    <w:p w:rsidR="003276FE" w:rsidRDefault="003276FE" w:rsidP="007254C8">
      <w:pPr>
        <w:pStyle w:val="a3"/>
        <w:jc w:val="center"/>
        <w:rPr>
          <w:rFonts w:ascii="Times New Roman" w:hAnsi="Times New Roman" w:cs="Times New Roman"/>
          <w:sz w:val="24"/>
          <w:szCs w:val="24"/>
          <w:lang w:val="uk-UA"/>
        </w:rPr>
      </w:pPr>
    </w:p>
    <w:p w:rsidR="007254C8" w:rsidRPr="007254C8" w:rsidRDefault="00A42272" w:rsidP="007254C8">
      <w:pPr>
        <w:pStyle w:val="a3"/>
        <w:jc w:val="center"/>
        <w:rPr>
          <w:rFonts w:ascii="Times New Roman" w:hAnsi="Times New Roman" w:cs="Times New Roman"/>
          <w:sz w:val="24"/>
          <w:szCs w:val="24"/>
          <w:lang w:val="uk-UA"/>
        </w:rPr>
      </w:pPr>
      <w:r w:rsidRPr="007254C8">
        <w:rPr>
          <w:rFonts w:ascii="Times New Roman" w:hAnsi="Times New Roman" w:cs="Times New Roman"/>
          <w:sz w:val="24"/>
          <w:szCs w:val="24"/>
        </w:rPr>
        <w:t>Предмет договору</w:t>
      </w:r>
    </w:p>
    <w:p w:rsidR="007254C8" w:rsidRPr="007254C8" w:rsidRDefault="00A36CDD" w:rsidP="007254C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7254C8">
        <w:rPr>
          <w:rFonts w:ascii="Times New Roman" w:hAnsi="Times New Roman" w:cs="Times New Roman"/>
          <w:sz w:val="24"/>
          <w:szCs w:val="24"/>
        </w:rPr>
        <w:t>1. Виконавець зобов’язується своєчасно надавати споживачеві послуги з централізованого водопостачання та централізованого водовідведення (далі - послуги), а споживач зобов’язується оплачувати надані послуги за тарифами, встановленими відповідно до законодавства, у порядку, строки та на умовах, що передбачені договором.</w:t>
      </w:r>
    </w:p>
    <w:p w:rsidR="00A36CDD" w:rsidRDefault="00A42272" w:rsidP="007254C8">
      <w:pPr>
        <w:pStyle w:val="a3"/>
        <w:jc w:val="both"/>
        <w:rPr>
          <w:rFonts w:ascii="Times New Roman" w:hAnsi="Times New Roman" w:cs="Times New Roman"/>
          <w:sz w:val="24"/>
          <w:szCs w:val="24"/>
          <w:lang w:val="uk-UA"/>
        </w:rPr>
      </w:pPr>
      <w:r w:rsidRPr="007254C8">
        <w:rPr>
          <w:rFonts w:ascii="Times New Roman" w:hAnsi="Times New Roman" w:cs="Times New Roman"/>
          <w:sz w:val="24"/>
          <w:szCs w:val="24"/>
        </w:rPr>
        <w:t xml:space="preserve"> </w:t>
      </w:r>
    </w:p>
    <w:p w:rsidR="007254C8" w:rsidRPr="007254C8" w:rsidRDefault="00A36CDD" w:rsidP="007254C8">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7254C8">
        <w:rPr>
          <w:rFonts w:ascii="Times New Roman" w:hAnsi="Times New Roman" w:cs="Times New Roman"/>
          <w:sz w:val="24"/>
          <w:szCs w:val="24"/>
        </w:rPr>
        <w:t xml:space="preserve">2. </w:t>
      </w:r>
      <w:proofErr w:type="gramStart"/>
      <w:r w:rsidR="00A42272" w:rsidRPr="007254C8">
        <w:rPr>
          <w:rFonts w:ascii="Times New Roman" w:hAnsi="Times New Roman" w:cs="Times New Roman"/>
          <w:sz w:val="24"/>
          <w:szCs w:val="24"/>
        </w:rPr>
        <w:t>Виконавець забезпечує якість питної води відповідно до вимог державних санітарних норм і правил з тиском питної води відповідно до параметрів, встановлених державними будівельними нормами, на межі централізованих інженерно-технічних систем постачання послуги виконавця та внутрішньобудинкових систем багатоквартирного будинку.</w:t>
      </w:r>
      <w:proofErr w:type="gramEnd"/>
    </w:p>
    <w:p w:rsidR="00A36CDD" w:rsidRDefault="00A36CDD" w:rsidP="00A36CDD">
      <w:pPr>
        <w:pStyle w:val="a3"/>
        <w:jc w:val="both"/>
        <w:rPr>
          <w:rFonts w:ascii="Times New Roman" w:hAnsi="Times New Roman" w:cs="Times New Roman"/>
          <w:lang w:val="uk-UA"/>
        </w:rPr>
      </w:pPr>
    </w:p>
    <w:p w:rsidR="00A36CDD" w:rsidRDefault="00A36CDD" w:rsidP="00A36CDD">
      <w:pPr>
        <w:pStyle w:val="a3"/>
        <w:jc w:val="both"/>
        <w:rPr>
          <w:rFonts w:ascii="Times New Roman" w:hAnsi="Times New Roman" w:cs="Times New Roman"/>
          <w:lang w:val="uk-UA"/>
        </w:rPr>
      </w:pPr>
      <w:r>
        <w:rPr>
          <w:rFonts w:ascii="Times New Roman" w:hAnsi="Times New Roman" w:cs="Times New Roman"/>
          <w:lang w:val="uk-UA"/>
        </w:rPr>
        <w:t xml:space="preserve">        </w:t>
      </w:r>
      <w:r w:rsidR="00A42272" w:rsidRPr="00A36CDD">
        <w:rPr>
          <w:rFonts w:ascii="Times New Roman" w:hAnsi="Times New Roman" w:cs="Times New Roman"/>
        </w:rPr>
        <w:t xml:space="preserve"> </w:t>
      </w:r>
      <w:r w:rsidR="00A42272" w:rsidRPr="00A36CDD">
        <w:rPr>
          <w:rFonts w:ascii="Times New Roman" w:hAnsi="Times New Roman" w:cs="Times New Roman"/>
          <w:sz w:val="24"/>
          <w:szCs w:val="24"/>
        </w:rPr>
        <w:t>3. Послуги надаються споживачеві безперервно, крім перерв, визначених частиною першою статті 16 Закону України «Про житлово-комунальні послуги». Послуга з централізованого водовідведення надається у мережі виконавця з мереж споживача за умови справності мереж споживача.</w:t>
      </w:r>
      <w:r w:rsidR="00A42272" w:rsidRPr="00A36CDD">
        <w:rPr>
          <w:rFonts w:ascii="Times New Roman" w:hAnsi="Times New Roman" w:cs="Times New Roman"/>
        </w:rPr>
        <w:t xml:space="preserve"> </w:t>
      </w:r>
    </w:p>
    <w:p w:rsidR="00A36CDD" w:rsidRPr="00A36CDD" w:rsidRDefault="00A36CDD" w:rsidP="00A36CD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A36CDD">
        <w:rPr>
          <w:rFonts w:ascii="Times New Roman" w:hAnsi="Times New Roman" w:cs="Times New Roman"/>
          <w:sz w:val="24"/>
          <w:szCs w:val="24"/>
        </w:rPr>
        <w:t>4. Інформація про споживача:</w:t>
      </w:r>
    </w:p>
    <w:p w:rsidR="00CD0250" w:rsidRDefault="00A42272" w:rsidP="00A36CDD">
      <w:pPr>
        <w:pStyle w:val="a3"/>
        <w:jc w:val="both"/>
        <w:rPr>
          <w:lang w:val="uk-UA"/>
        </w:rPr>
      </w:pPr>
      <w:r w:rsidRPr="00A42272">
        <w:t xml:space="preserve"> </w:t>
      </w:r>
    </w:p>
    <w:p w:rsidR="00A36CDD" w:rsidRDefault="00A42272" w:rsidP="00A36CDD">
      <w:pPr>
        <w:pStyle w:val="a3"/>
        <w:jc w:val="both"/>
        <w:rPr>
          <w:rFonts w:ascii="Times New Roman" w:hAnsi="Times New Roman" w:cs="Times New Roman"/>
          <w:sz w:val="24"/>
          <w:szCs w:val="24"/>
          <w:lang w:val="uk-UA"/>
        </w:rPr>
      </w:pPr>
      <w:r w:rsidRPr="00A36CDD">
        <w:rPr>
          <w:rFonts w:ascii="Times New Roman" w:hAnsi="Times New Roman" w:cs="Times New Roman"/>
          <w:sz w:val="24"/>
          <w:szCs w:val="24"/>
        </w:rPr>
        <w:t>1) власник (співвласник, користувач): житлового приміщення (квартири) та члени його сі</w:t>
      </w:r>
      <w:proofErr w:type="gramStart"/>
      <w:r w:rsidRPr="00A36CDD">
        <w:rPr>
          <w:rFonts w:ascii="Times New Roman" w:hAnsi="Times New Roman" w:cs="Times New Roman"/>
          <w:sz w:val="24"/>
          <w:szCs w:val="24"/>
        </w:rPr>
        <w:t>м</w:t>
      </w:r>
      <w:proofErr w:type="gramEnd"/>
      <w:r w:rsidRPr="00A36CDD">
        <w:rPr>
          <w:rFonts w:ascii="Times New Roman" w:hAnsi="Times New Roman" w:cs="Times New Roman"/>
          <w:sz w:val="24"/>
          <w:szCs w:val="24"/>
        </w:rPr>
        <w:t xml:space="preserve">’ї - _________________________ осіб; нежитлового приміщення, загальних технологічних (власних) </w:t>
      </w:r>
    </w:p>
    <w:p w:rsidR="00A36CDD" w:rsidRPr="00A36CDD" w:rsidRDefault="00A36CDD" w:rsidP="00A36CDD">
      <w:pPr>
        <w:pStyle w:val="a3"/>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Pr="00A36CDD">
        <w:rPr>
          <w:rFonts w:ascii="Times New Roman" w:hAnsi="Times New Roman" w:cs="Times New Roman"/>
          <w:sz w:val="20"/>
          <w:szCs w:val="20"/>
        </w:rPr>
        <w:t>(словами)</w:t>
      </w:r>
    </w:p>
    <w:p w:rsidR="00CD0250" w:rsidRDefault="00CD0250" w:rsidP="00A36CDD">
      <w:pPr>
        <w:pStyle w:val="a3"/>
        <w:jc w:val="both"/>
        <w:rPr>
          <w:rFonts w:ascii="Times New Roman" w:hAnsi="Times New Roman" w:cs="Times New Roman"/>
          <w:sz w:val="24"/>
          <w:szCs w:val="24"/>
          <w:lang w:val="uk-UA"/>
        </w:rPr>
      </w:pPr>
    </w:p>
    <w:p w:rsidR="00A36CDD" w:rsidRDefault="00A42272" w:rsidP="00A36CDD">
      <w:pPr>
        <w:pStyle w:val="a3"/>
        <w:jc w:val="both"/>
        <w:rPr>
          <w:rFonts w:ascii="Times New Roman" w:hAnsi="Times New Roman" w:cs="Times New Roman"/>
          <w:sz w:val="24"/>
          <w:szCs w:val="24"/>
          <w:lang w:val="uk-UA"/>
        </w:rPr>
      </w:pPr>
      <w:r w:rsidRPr="00A36CDD">
        <w:rPr>
          <w:rFonts w:ascii="Times New Roman" w:hAnsi="Times New Roman" w:cs="Times New Roman"/>
          <w:sz w:val="24"/>
          <w:szCs w:val="24"/>
        </w:rPr>
        <w:t xml:space="preserve">потреб житлового будинку __________________________ </w:t>
      </w:r>
      <w:proofErr w:type="gramStart"/>
      <w:r w:rsidRPr="00A36CDD">
        <w:rPr>
          <w:rFonts w:ascii="Times New Roman" w:hAnsi="Times New Roman" w:cs="Times New Roman"/>
          <w:sz w:val="24"/>
          <w:szCs w:val="24"/>
        </w:rPr>
        <w:t>осіб</w:t>
      </w:r>
      <w:proofErr w:type="gramEnd"/>
      <w:r w:rsidRPr="00A36CDD">
        <w:rPr>
          <w:rFonts w:ascii="Times New Roman" w:hAnsi="Times New Roman" w:cs="Times New Roman"/>
          <w:sz w:val="24"/>
          <w:szCs w:val="24"/>
        </w:rPr>
        <w:t xml:space="preserve">; </w:t>
      </w:r>
    </w:p>
    <w:p w:rsidR="00A36CDD" w:rsidRPr="00A36CDD" w:rsidRDefault="00A36CDD" w:rsidP="00A36CDD">
      <w:pPr>
        <w:pStyle w:val="a3"/>
        <w:tabs>
          <w:tab w:val="left" w:pos="4110"/>
        </w:tabs>
        <w:jc w:val="both"/>
        <w:rPr>
          <w:rFonts w:ascii="Times New Roman" w:hAnsi="Times New Roman" w:cs="Times New Roman"/>
          <w:sz w:val="20"/>
          <w:szCs w:val="20"/>
          <w:lang w:val="uk-UA"/>
        </w:rPr>
      </w:pPr>
      <w:r>
        <w:rPr>
          <w:rFonts w:ascii="Times New Roman" w:hAnsi="Times New Roman" w:cs="Times New Roman"/>
          <w:sz w:val="24"/>
          <w:szCs w:val="24"/>
          <w:lang w:val="uk-UA"/>
        </w:rPr>
        <w:tab/>
      </w:r>
      <w:r w:rsidRPr="00A36CDD">
        <w:rPr>
          <w:rFonts w:ascii="Times New Roman" w:hAnsi="Times New Roman" w:cs="Times New Roman"/>
          <w:sz w:val="20"/>
          <w:szCs w:val="20"/>
        </w:rPr>
        <w:t>(словами)</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2) адреса об’єкта водоспоживання:</w:t>
      </w:r>
    </w:p>
    <w:p w:rsidR="00CD0250" w:rsidRDefault="00CD0250" w:rsidP="00A36CDD">
      <w:pPr>
        <w:pStyle w:val="a3"/>
        <w:rPr>
          <w:rFonts w:ascii="Times New Roman" w:hAnsi="Times New Roman" w:cs="Times New Roman"/>
          <w:sz w:val="24"/>
          <w:szCs w:val="24"/>
          <w:lang w:val="uk-UA"/>
        </w:rPr>
      </w:pP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 вулиця ___________________________________________________,</w:t>
      </w:r>
    </w:p>
    <w:p w:rsidR="00CD0250" w:rsidRDefault="00CD0250" w:rsidP="00A36CDD">
      <w:pPr>
        <w:pStyle w:val="a3"/>
        <w:rPr>
          <w:rFonts w:ascii="Times New Roman" w:hAnsi="Times New Roman" w:cs="Times New Roman"/>
          <w:sz w:val="24"/>
          <w:szCs w:val="24"/>
          <w:lang w:val="uk-UA"/>
        </w:rPr>
      </w:pP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 будинок № __________</w:t>
      </w:r>
      <w:proofErr w:type="gramStart"/>
      <w:r w:rsidRPr="00A36CDD">
        <w:rPr>
          <w:rFonts w:ascii="Times New Roman" w:hAnsi="Times New Roman" w:cs="Times New Roman"/>
          <w:sz w:val="24"/>
          <w:szCs w:val="24"/>
        </w:rPr>
        <w:t xml:space="preserve"> ,</w:t>
      </w:r>
      <w:proofErr w:type="gramEnd"/>
      <w:r w:rsidRPr="00A36CDD">
        <w:rPr>
          <w:rFonts w:ascii="Times New Roman" w:hAnsi="Times New Roman" w:cs="Times New Roman"/>
          <w:sz w:val="24"/>
          <w:szCs w:val="24"/>
        </w:rPr>
        <w:t xml:space="preserve"> квартира (приміщення) № __________,</w:t>
      </w:r>
    </w:p>
    <w:p w:rsidR="00CD0250"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 </w:t>
      </w:r>
    </w:p>
    <w:p w:rsidR="00A36CDD" w:rsidRDefault="00A42272" w:rsidP="00A36CDD">
      <w:pPr>
        <w:pStyle w:val="a3"/>
        <w:rPr>
          <w:rFonts w:ascii="Times New Roman" w:hAnsi="Times New Roman" w:cs="Times New Roman"/>
          <w:sz w:val="24"/>
          <w:szCs w:val="24"/>
          <w:lang w:val="uk-UA"/>
        </w:rPr>
      </w:pPr>
      <w:proofErr w:type="gramStart"/>
      <w:r w:rsidRPr="00A36CDD">
        <w:rPr>
          <w:rFonts w:ascii="Times New Roman" w:hAnsi="Times New Roman" w:cs="Times New Roman"/>
          <w:sz w:val="24"/>
          <w:szCs w:val="24"/>
        </w:rPr>
        <w:t>м</w:t>
      </w:r>
      <w:proofErr w:type="gramEnd"/>
      <w:r w:rsidRPr="00A36CDD">
        <w:rPr>
          <w:rFonts w:ascii="Times New Roman" w:hAnsi="Times New Roman" w:cs="Times New Roman"/>
          <w:sz w:val="24"/>
          <w:szCs w:val="24"/>
        </w:rPr>
        <w:t>істо (сел</w:t>
      </w:r>
      <w:r w:rsidR="00A36CDD">
        <w:rPr>
          <w:rFonts w:ascii="Times New Roman" w:hAnsi="Times New Roman" w:cs="Times New Roman"/>
          <w:sz w:val="24"/>
          <w:szCs w:val="24"/>
        </w:rPr>
        <w:t>ище, село)</w:t>
      </w:r>
      <w:r w:rsidR="00A36CDD">
        <w:rPr>
          <w:rFonts w:ascii="Times New Roman" w:hAnsi="Times New Roman" w:cs="Times New Roman"/>
          <w:sz w:val="24"/>
          <w:szCs w:val="24"/>
          <w:lang w:val="uk-UA"/>
        </w:rPr>
        <w:t>_____________</w:t>
      </w:r>
      <w:r w:rsidR="00A36CDD">
        <w:rPr>
          <w:rFonts w:ascii="Times New Roman" w:hAnsi="Times New Roman" w:cs="Times New Roman"/>
          <w:sz w:val="24"/>
          <w:szCs w:val="24"/>
        </w:rPr>
        <w:t xml:space="preserve">, індекс </w:t>
      </w:r>
      <w:r w:rsidR="00A36CDD">
        <w:rPr>
          <w:rFonts w:ascii="Times New Roman" w:hAnsi="Times New Roman" w:cs="Times New Roman"/>
          <w:sz w:val="24"/>
          <w:szCs w:val="24"/>
          <w:lang w:val="uk-UA"/>
        </w:rPr>
        <w:t>________</w:t>
      </w:r>
      <w:r w:rsidRPr="00A36CDD">
        <w:rPr>
          <w:rFonts w:ascii="Times New Roman" w:hAnsi="Times New Roman" w:cs="Times New Roman"/>
          <w:sz w:val="24"/>
          <w:szCs w:val="24"/>
        </w:rPr>
        <w:t xml:space="preserve">, </w:t>
      </w:r>
    </w:p>
    <w:p w:rsidR="00A36CDD" w:rsidRDefault="00A36CDD" w:rsidP="00A36CDD">
      <w:pPr>
        <w:pStyle w:val="a3"/>
        <w:rPr>
          <w:rFonts w:ascii="Times New Roman" w:hAnsi="Times New Roman" w:cs="Times New Roman"/>
          <w:sz w:val="24"/>
          <w:szCs w:val="24"/>
          <w:lang w:val="uk-UA"/>
        </w:rPr>
      </w:pPr>
      <w:r>
        <w:rPr>
          <w:rFonts w:ascii="Times New Roman" w:hAnsi="Times New Roman" w:cs="Times New Roman"/>
          <w:sz w:val="24"/>
          <w:szCs w:val="24"/>
        </w:rPr>
        <w:t xml:space="preserve">район </w:t>
      </w:r>
      <w:r>
        <w:rPr>
          <w:rFonts w:ascii="Times New Roman" w:hAnsi="Times New Roman" w:cs="Times New Roman"/>
          <w:sz w:val="24"/>
          <w:szCs w:val="24"/>
          <w:lang w:val="uk-UA"/>
        </w:rPr>
        <w:t>Ізмаїльський</w:t>
      </w:r>
      <w:r w:rsidR="00A42272" w:rsidRPr="00A36CDD">
        <w:rPr>
          <w:rFonts w:ascii="Times New Roman" w:hAnsi="Times New Roman" w:cs="Times New Roman"/>
          <w:sz w:val="24"/>
          <w:szCs w:val="24"/>
        </w:rPr>
        <w:t>,</w:t>
      </w:r>
    </w:p>
    <w:p w:rsidR="00A36CDD" w:rsidRDefault="00A36CDD" w:rsidP="00A36CDD">
      <w:pPr>
        <w:pStyle w:val="a3"/>
        <w:rPr>
          <w:rFonts w:ascii="Times New Roman" w:hAnsi="Times New Roman" w:cs="Times New Roman"/>
          <w:sz w:val="24"/>
          <w:szCs w:val="24"/>
          <w:lang w:val="uk-UA"/>
        </w:rPr>
      </w:pPr>
      <w:r>
        <w:rPr>
          <w:rFonts w:ascii="Times New Roman" w:hAnsi="Times New Roman" w:cs="Times New Roman"/>
          <w:sz w:val="24"/>
          <w:szCs w:val="24"/>
        </w:rPr>
        <w:t xml:space="preserve"> область</w:t>
      </w:r>
      <w:r>
        <w:rPr>
          <w:rFonts w:ascii="Times New Roman" w:hAnsi="Times New Roman" w:cs="Times New Roman"/>
          <w:sz w:val="24"/>
          <w:szCs w:val="24"/>
          <w:lang w:val="uk-UA"/>
        </w:rPr>
        <w:t xml:space="preserve"> Одеська</w:t>
      </w:r>
      <w:proofErr w:type="gramStart"/>
      <w:r>
        <w:rPr>
          <w:rFonts w:ascii="Times New Roman" w:hAnsi="Times New Roman" w:cs="Times New Roman"/>
          <w:sz w:val="24"/>
          <w:szCs w:val="24"/>
        </w:rPr>
        <w:t xml:space="preserve"> </w:t>
      </w:r>
      <w:r w:rsidR="00A42272" w:rsidRPr="00A36CDD">
        <w:rPr>
          <w:rFonts w:ascii="Times New Roman" w:hAnsi="Times New Roman" w:cs="Times New Roman"/>
          <w:sz w:val="24"/>
          <w:szCs w:val="24"/>
        </w:rPr>
        <w:t>;</w:t>
      </w:r>
      <w:proofErr w:type="gramEnd"/>
      <w:r w:rsidR="00A42272" w:rsidRPr="00A36CDD">
        <w:rPr>
          <w:rFonts w:ascii="Times New Roman" w:hAnsi="Times New Roman" w:cs="Times New Roman"/>
          <w:sz w:val="24"/>
          <w:szCs w:val="24"/>
        </w:rPr>
        <w:t xml:space="preserve"> </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3) номер </w:t>
      </w:r>
      <w:proofErr w:type="gramStart"/>
      <w:r w:rsidRPr="00A36CDD">
        <w:rPr>
          <w:rFonts w:ascii="Times New Roman" w:hAnsi="Times New Roman" w:cs="Times New Roman"/>
          <w:sz w:val="24"/>
          <w:szCs w:val="24"/>
        </w:rPr>
        <w:t>контактного</w:t>
      </w:r>
      <w:proofErr w:type="gramEnd"/>
      <w:r w:rsidRPr="00A36CDD">
        <w:rPr>
          <w:rFonts w:ascii="Times New Roman" w:hAnsi="Times New Roman" w:cs="Times New Roman"/>
          <w:sz w:val="24"/>
          <w:szCs w:val="24"/>
        </w:rPr>
        <w:t xml:space="preserve"> телефону споживача ________________________; </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4) абонентський номер споживача (особовий рахунок) _____________________________; </w:t>
      </w:r>
    </w:p>
    <w:p w:rsidR="00A36CDD" w:rsidRDefault="00A42272" w:rsidP="00A36CDD">
      <w:pPr>
        <w:pStyle w:val="a3"/>
        <w:rPr>
          <w:rFonts w:ascii="Times New Roman" w:hAnsi="Times New Roman" w:cs="Times New Roman"/>
          <w:sz w:val="24"/>
          <w:szCs w:val="24"/>
          <w:lang w:val="uk-UA"/>
        </w:rPr>
      </w:pPr>
      <w:r w:rsidRPr="00A36CDD">
        <w:rPr>
          <w:rFonts w:ascii="Times New Roman" w:hAnsi="Times New Roman" w:cs="Times New Roman"/>
          <w:sz w:val="24"/>
          <w:szCs w:val="24"/>
        </w:rPr>
        <w:t xml:space="preserve">5) характеристика вузлів розподільного </w:t>
      </w:r>
      <w:proofErr w:type="gramStart"/>
      <w:r w:rsidRPr="00A36CDD">
        <w:rPr>
          <w:rFonts w:ascii="Times New Roman" w:hAnsi="Times New Roman" w:cs="Times New Roman"/>
          <w:sz w:val="24"/>
          <w:szCs w:val="24"/>
        </w:rPr>
        <w:t>обл</w:t>
      </w:r>
      <w:proofErr w:type="gramEnd"/>
      <w:r w:rsidRPr="00A36CDD">
        <w:rPr>
          <w:rFonts w:ascii="Times New Roman" w:hAnsi="Times New Roman" w:cs="Times New Roman"/>
          <w:sz w:val="24"/>
          <w:szCs w:val="24"/>
        </w:rPr>
        <w:t xml:space="preserve">іку води: </w:t>
      </w:r>
    </w:p>
    <w:p w:rsidR="00A36CDD" w:rsidRDefault="00A36CDD" w:rsidP="00A36CDD">
      <w:pPr>
        <w:pStyle w:val="a3"/>
        <w:rPr>
          <w:rFonts w:ascii="Times New Roman" w:hAnsi="Times New Roman" w:cs="Times New Roman"/>
          <w:sz w:val="24"/>
          <w:szCs w:val="24"/>
          <w:lang w:val="uk-UA"/>
        </w:rPr>
      </w:pPr>
    </w:p>
    <w:tbl>
      <w:tblPr>
        <w:tblOverlap w:val="neve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9"/>
        <w:gridCol w:w="1425"/>
        <w:gridCol w:w="1125"/>
        <w:gridCol w:w="1392"/>
        <w:gridCol w:w="1568"/>
        <w:gridCol w:w="1762"/>
        <w:gridCol w:w="1568"/>
        <w:gridCol w:w="1176"/>
      </w:tblGrid>
      <w:tr w:rsidR="00CD0250" w:rsidRPr="007265D4" w:rsidTr="00CD0250">
        <w:trPr>
          <w:trHeight w:val="1178"/>
        </w:trPr>
        <w:tc>
          <w:tcPr>
            <w:tcW w:w="579"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Style w:val="85pt-1pt"/>
                <w:rFonts w:ascii="Times New Roman" w:hAnsi="Times New Roman" w:cs="Times New Roman"/>
                <w:spacing w:val="0"/>
                <w:sz w:val="20"/>
                <w:szCs w:val="20"/>
              </w:rPr>
              <w:lastRenderedPageBreak/>
              <w:t>№</w:t>
            </w:r>
          </w:p>
        </w:tc>
        <w:tc>
          <w:tcPr>
            <w:tcW w:w="1425"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rPr>
              <w:t>Найменування та умовне позначення типу засобу вимірювальної техніки</w:t>
            </w:r>
          </w:p>
        </w:tc>
        <w:tc>
          <w:tcPr>
            <w:tcW w:w="1125"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rPr>
              <w:t>Заводський номер</w:t>
            </w:r>
          </w:p>
        </w:tc>
        <w:tc>
          <w:tcPr>
            <w:tcW w:w="1392"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proofErr w:type="gramStart"/>
            <w:r w:rsidRPr="00CD0250">
              <w:rPr>
                <w:rFonts w:ascii="Times New Roman" w:hAnsi="Times New Roman" w:cs="Times New Roman"/>
                <w:sz w:val="20"/>
                <w:szCs w:val="20"/>
              </w:rPr>
              <w:t>Перше</w:t>
            </w:r>
            <w:proofErr w:type="gramEnd"/>
            <w:r w:rsidRPr="00CD0250">
              <w:rPr>
                <w:rFonts w:ascii="Times New Roman" w:hAnsi="Times New Roman" w:cs="Times New Roman"/>
                <w:sz w:val="20"/>
                <w:szCs w:val="20"/>
              </w:rPr>
              <w:t xml:space="preserve"> показання/дата</w:t>
            </w:r>
          </w:p>
        </w:tc>
        <w:tc>
          <w:tcPr>
            <w:tcW w:w="1568"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rPr>
              <w:t>Місце встановлення</w:t>
            </w:r>
          </w:p>
        </w:tc>
        <w:tc>
          <w:tcPr>
            <w:tcW w:w="1762" w:type="dxa"/>
            <w:shd w:val="clear" w:color="auto" w:fill="FFFFFF"/>
            <w:vAlign w:val="center"/>
          </w:tcPr>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Fonts w:ascii="Times New Roman" w:hAnsi="Times New Roman" w:cs="Times New Roman"/>
                <w:sz w:val="20"/>
                <w:szCs w:val="20"/>
                <w:lang w:val="uk-UA"/>
              </w:rPr>
              <w:t>Дата останньої періодичної повірки, міжповірочний інтервал</w:t>
            </w:r>
          </w:p>
        </w:tc>
        <w:tc>
          <w:tcPr>
            <w:tcW w:w="1568" w:type="dxa"/>
            <w:shd w:val="clear" w:color="auto" w:fill="FFFFFF"/>
            <w:vAlign w:val="center"/>
          </w:tcPr>
          <w:p w:rsidR="00CD0250" w:rsidRPr="00CD0250" w:rsidRDefault="00CD0250" w:rsidP="00436FCA">
            <w:pPr>
              <w:pStyle w:val="5"/>
              <w:shd w:val="clear" w:color="auto" w:fill="auto"/>
              <w:spacing w:line="240" w:lineRule="auto"/>
              <w:jc w:val="center"/>
              <w:rPr>
                <w:rStyle w:val="85pt-1pt"/>
                <w:rFonts w:ascii="Times New Roman" w:hAnsi="Times New Roman" w:cs="Times New Roman"/>
                <w:b w:val="0"/>
                <w:spacing w:val="0"/>
                <w:sz w:val="20"/>
                <w:szCs w:val="20"/>
              </w:rPr>
            </w:pPr>
            <w:r w:rsidRPr="00CD0250">
              <w:rPr>
                <w:rStyle w:val="85pt-1pt"/>
                <w:rFonts w:ascii="Times New Roman" w:hAnsi="Times New Roman" w:cs="Times New Roman"/>
                <w:b w:val="0"/>
                <w:spacing w:val="0"/>
                <w:sz w:val="20"/>
                <w:szCs w:val="20"/>
              </w:rPr>
              <w:t>Дата опломбування,</w:t>
            </w:r>
          </w:p>
          <w:p w:rsidR="00CD0250" w:rsidRPr="00CD0250" w:rsidRDefault="00CD0250" w:rsidP="00436FCA">
            <w:pPr>
              <w:pStyle w:val="5"/>
              <w:shd w:val="clear" w:color="auto" w:fill="auto"/>
              <w:spacing w:line="240" w:lineRule="auto"/>
              <w:jc w:val="center"/>
              <w:rPr>
                <w:rFonts w:ascii="Times New Roman" w:hAnsi="Times New Roman" w:cs="Times New Roman"/>
                <w:b/>
                <w:spacing w:val="0"/>
                <w:sz w:val="20"/>
                <w:szCs w:val="20"/>
                <w:lang w:val="uk-UA"/>
              </w:rPr>
            </w:pPr>
            <w:r w:rsidRPr="00CD0250">
              <w:rPr>
                <w:rStyle w:val="85pt-1pt"/>
                <w:rFonts w:ascii="Times New Roman" w:hAnsi="Times New Roman" w:cs="Times New Roman"/>
                <w:b w:val="0"/>
                <w:spacing w:val="0"/>
                <w:sz w:val="20"/>
                <w:szCs w:val="20"/>
              </w:rPr>
              <w:t>номер пломби</w:t>
            </w:r>
          </w:p>
        </w:tc>
        <w:tc>
          <w:tcPr>
            <w:tcW w:w="1176" w:type="dxa"/>
            <w:shd w:val="clear" w:color="auto" w:fill="FFFFFF"/>
          </w:tcPr>
          <w:p w:rsidR="00CD0250" w:rsidRPr="00CD0250" w:rsidRDefault="00CD0250" w:rsidP="00436FCA">
            <w:pPr>
              <w:pStyle w:val="5"/>
              <w:shd w:val="clear" w:color="auto" w:fill="auto"/>
              <w:spacing w:line="240" w:lineRule="auto"/>
              <w:jc w:val="center"/>
              <w:rPr>
                <w:rStyle w:val="85pt-1pt"/>
                <w:rFonts w:ascii="Times New Roman" w:hAnsi="Times New Roman" w:cs="Times New Roman"/>
                <w:spacing w:val="0"/>
                <w:sz w:val="20"/>
                <w:szCs w:val="20"/>
              </w:rPr>
            </w:pPr>
          </w:p>
          <w:p w:rsidR="00CD0250" w:rsidRPr="00CD0250" w:rsidRDefault="00CD0250" w:rsidP="00436FCA">
            <w:pPr>
              <w:pStyle w:val="5"/>
              <w:shd w:val="clear" w:color="auto" w:fill="auto"/>
              <w:spacing w:line="240" w:lineRule="auto"/>
              <w:jc w:val="center"/>
              <w:rPr>
                <w:rStyle w:val="85pt-1pt"/>
                <w:rFonts w:ascii="Times New Roman" w:hAnsi="Times New Roman" w:cs="Times New Roman"/>
                <w:b w:val="0"/>
                <w:spacing w:val="0"/>
                <w:sz w:val="20"/>
                <w:szCs w:val="20"/>
              </w:rPr>
            </w:pPr>
            <w:r w:rsidRPr="00CD0250">
              <w:rPr>
                <w:rStyle w:val="85pt-1pt"/>
                <w:rFonts w:ascii="Times New Roman" w:hAnsi="Times New Roman" w:cs="Times New Roman"/>
                <w:b w:val="0"/>
                <w:spacing w:val="0"/>
                <w:sz w:val="20"/>
                <w:szCs w:val="20"/>
              </w:rPr>
              <w:t>Примітка</w:t>
            </w:r>
          </w:p>
        </w:tc>
      </w:tr>
      <w:tr w:rsidR="00CD0250" w:rsidRPr="007265D4" w:rsidTr="00CD0250">
        <w:trPr>
          <w:trHeight w:val="310"/>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r w:rsidR="00CD0250" w:rsidRPr="007265D4" w:rsidTr="00CD0250">
        <w:trPr>
          <w:trHeight w:val="309"/>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r w:rsidR="00CD0250" w:rsidRPr="007265D4" w:rsidTr="00CD0250">
        <w:trPr>
          <w:trHeight w:val="338"/>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r w:rsidR="00CD0250" w:rsidRPr="007265D4" w:rsidTr="00CD0250">
        <w:trPr>
          <w:trHeight w:val="310"/>
        </w:trPr>
        <w:tc>
          <w:tcPr>
            <w:tcW w:w="579"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4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25"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39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762"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568"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c>
          <w:tcPr>
            <w:tcW w:w="1176" w:type="dxa"/>
            <w:shd w:val="clear" w:color="auto" w:fill="FFFFFF"/>
          </w:tcPr>
          <w:p w:rsidR="00CD0250" w:rsidRPr="007265D4" w:rsidRDefault="00CD0250" w:rsidP="00436FCA">
            <w:pPr>
              <w:spacing w:after="0" w:line="240" w:lineRule="auto"/>
              <w:jc w:val="both"/>
              <w:rPr>
                <w:rFonts w:ascii="Times New Roman" w:hAnsi="Times New Roman" w:cs="Times New Roman"/>
                <w:sz w:val="18"/>
                <w:szCs w:val="18"/>
              </w:rPr>
            </w:pPr>
          </w:p>
        </w:tc>
      </w:tr>
    </w:tbl>
    <w:p w:rsidR="00CD0250" w:rsidRDefault="00A42272" w:rsidP="00CD0250">
      <w:pPr>
        <w:pStyle w:val="a3"/>
        <w:jc w:val="both"/>
        <w:rPr>
          <w:lang w:val="uk-UA"/>
        </w:rPr>
      </w:pPr>
      <w:r w:rsidRPr="00A42272">
        <w:t xml:space="preserve"> </w:t>
      </w:r>
      <w:r w:rsidR="00CD0250">
        <w:rPr>
          <w:lang w:val="uk-UA"/>
        </w:rPr>
        <w:t xml:space="preserve">          </w:t>
      </w:r>
      <w:r w:rsidRPr="00CD0250">
        <w:rPr>
          <w:rFonts w:ascii="Times New Roman" w:hAnsi="Times New Roman" w:cs="Times New Roman"/>
          <w:sz w:val="24"/>
          <w:szCs w:val="24"/>
        </w:rPr>
        <w:t xml:space="preserve">У разі внесення змін до характеристики вузлів розподільного </w:t>
      </w:r>
      <w:proofErr w:type="gramStart"/>
      <w:r w:rsidRPr="00CD0250">
        <w:rPr>
          <w:rFonts w:ascii="Times New Roman" w:hAnsi="Times New Roman" w:cs="Times New Roman"/>
          <w:sz w:val="24"/>
          <w:szCs w:val="24"/>
        </w:rPr>
        <w:t>обл</w:t>
      </w:r>
      <w:proofErr w:type="gramEnd"/>
      <w:r w:rsidRPr="00CD0250">
        <w:rPr>
          <w:rFonts w:ascii="Times New Roman" w:hAnsi="Times New Roman" w:cs="Times New Roman"/>
          <w:sz w:val="24"/>
          <w:szCs w:val="24"/>
        </w:rPr>
        <w:t>іку води такі зміни вважаються внесеними до договору шляхом належного оформлення акта взяття на абонентський облік.</w:t>
      </w:r>
      <w:r w:rsidRPr="00A42272">
        <w:t xml:space="preserve"> </w:t>
      </w:r>
    </w:p>
    <w:p w:rsidR="00CD0250" w:rsidRDefault="00CD0250" w:rsidP="00CD0250">
      <w:pPr>
        <w:pStyle w:val="a3"/>
        <w:jc w:val="both"/>
        <w:rPr>
          <w:rFonts w:ascii="Times New Roman" w:hAnsi="Times New Roman" w:cs="Times New Roman"/>
          <w:sz w:val="24"/>
          <w:szCs w:val="24"/>
          <w:lang w:val="uk-UA"/>
        </w:rPr>
      </w:pPr>
      <w:r w:rsidRPr="00CD0250">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5. Обслуговування, поточний та капітальний ремонти внутрішньобудинкових систем, що забезпечують надання послуг у багатоквартирному будинку, здійснюються споживачами або уповноваженими на виконання таких робіт особами за рахунок споживачі</w:t>
      </w:r>
      <w:proofErr w:type="gramStart"/>
      <w:r w:rsidR="00A42272" w:rsidRPr="00CD0250">
        <w:rPr>
          <w:rFonts w:ascii="Times New Roman" w:hAnsi="Times New Roman" w:cs="Times New Roman"/>
          <w:sz w:val="24"/>
          <w:szCs w:val="24"/>
        </w:rPr>
        <w:t>в</w:t>
      </w:r>
      <w:proofErr w:type="gramEnd"/>
      <w:r w:rsidR="00A42272" w:rsidRPr="00CD0250">
        <w:rPr>
          <w:rFonts w:ascii="Times New Roman" w:hAnsi="Times New Roman" w:cs="Times New Roman"/>
          <w:sz w:val="24"/>
          <w:szCs w:val="24"/>
        </w:rPr>
        <w:t xml:space="preserve">. </w:t>
      </w:r>
    </w:p>
    <w:p w:rsidR="00CD0250" w:rsidRDefault="00CD0250" w:rsidP="00CD0250">
      <w:pPr>
        <w:pStyle w:val="a3"/>
        <w:jc w:val="both"/>
        <w:rPr>
          <w:rFonts w:ascii="Times New Roman" w:hAnsi="Times New Roman" w:cs="Times New Roman"/>
          <w:sz w:val="24"/>
          <w:szCs w:val="24"/>
          <w:lang w:val="uk-UA"/>
        </w:rPr>
      </w:pPr>
    </w:p>
    <w:p w:rsidR="00CD0250" w:rsidRPr="00CD0250" w:rsidRDefault="00CD0250" w:rsidP="00CD0250">
      <w:pPr>
        <w:pStyle w:val="a3"/>
        <w:jc w:val="both"/>
        <w:rPr>
          <w:b/>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b/>
          <w:sz w:val="24"/>
          <w:szCs w:val="24"/>
        </w:rPr>
        <w:t>Розмі</w:t>
      </w:r>
      <w:proofErr w:type="gramStart"/>
      <w:r w:rsidR="00A42272" w:rsidRPr="00CD0250">
        <w:rPr>
          <w:rFonts w:ascii="Times New Roman" w:hAnsi="Times New Roman" w:cs="Times New Roman"/>
          <w:b/>
          <w:sz w:val="24"/>
          <w:szCs w:val="24"/>
        </w:rPr>
        <w:t>р</w:t>
      </w:r>
      <w:proofErr w:type="gramEnd"/>
      <w:r w:rsidR="00A42272" w:rsidRPr="00CD0250">
        <w:rPr>
          <w:rFonts w:ascii="Times New Roman" w:hAnsi="Times New Roman" w:cs="Times New Roman"/>
          <w:b/>
          <w:sz w:val="24"/>
          <w:szCs w:val="24"/>
        </w:rPr>
        <w:t xml:space="preserve"> плати за послуги</w:t>
      </w:r>
      <w:r w:rsidR="00A42272" w:rsidRPr="00CD0250">
        <w:rPr>
          <w:b/>
        </w:rPr>
        <w:t xml:space="preserve"> </w:t>
      </w:r>
    </w:p>
    <w:p w:rsidR="00CD0250" w:rsidRDefault="00CD0250" w:rsidP="00CD0250">
      <w:pPr>
        <w:pStyle w:val="a3"/>
        <w:jc w:val="both"/>
        <w:rPr>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 xml:space="preserve">6. Тарифи на послуги встановлюються уповноваженими законом державними органами або органами місцевого самоврядування відповідно </w:t>
      </w:r>
      <w:proofErr w:type="gramStart"/>
      <w:r w:rsidR="00A42272" w:rsidRPr="00CD0250">
        <w:rPr>
          <w:rFonts w:ascii="Times New Roman" w:hAnsi="Times New Roman" w:cs="Times New Roman"/>
          <w:sz w:val="24"/>
          <w:szCs w:val="24"/>
        </w:rPr>
        <w:t>до</w:t>
      </w:r>
      <w:proofErr w:type="gramEnd"/>
      <w:r w:rsidR="00A42272" w:rsidRPr="00CD0250">
        <w:rPr>
          <w:rFonts w:ascii="Times New Roman" w:hAnsi="Times New Roman" w:cs="Times New Roman"/>
          <w:sz w:val="24"/>
          <w:szCs w:val="24"/>
        </w:rPr>
        <w:t xml:space="preserve"> закону та становлять:</w:t>
      </w:r>
      <w:r w:rsidR="00A42272" w:rsidRPr="00A42272">
        <w:t xml:space="preserve"> </w:t>
      </w:r>
    </w:p>
    <w:p w:rsidR="00CD0250" w:rsidRPr="00CD0250" w:rsidRDefault="00CD0250"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на послугу з централізованог</w:t>
      </w:r>
      <w:r>
        <w:rPr>
          <w:rFonts w:ascii="Times New Roman" w:hAnsi="Times New Roman" w:cs="Times New Roman"/>
          <w:sz w:val="24"/>
          <w:szCs w:val="24"/>
        </w:rPr>
        <w:t xml:space="preserve">о водопостачання – </w:t>
      </w:r>
      <w:r>
        <w:rPr>
          <w:rFonts w:ascii="Times New Roman" w:hAnsi="Times New Roman" w:cs="Times New Roman"/>
          <w:sz w:val="24"/>
          <w:szCs w:val="24"/>
          <w:lang w:val="uk-UA"/>
        </w:rPr>
        <w:t>27,50</w:t>
      </w:r>
      <w:r w:rsidR="00A42272" w:rsidRPr="00CD0250">
        <w:rPr>
          <w:rFonts w:ascii="Times New Roman" w:hAnsi="Times New Roman" w:cs="Times New Roman"/>
          <w:sz w:val="24"/>
          <w:szCs w:val="24"/>
        </w:rPr>
        <w:t xml:space="preserve"> грн з ПДВ за 1 куб. метр; </w:t>
      </w:r>
    </w:p>
    <w:p w:rsidR="00CD0250" w:rsidRPr="00CD0250" w:rsidRDefault="00CD0250"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lang w:val="uk-UA"/>
        </w:rPr>
        <w:t>на послугу з централ</w:t>
      </w:r>
      <w:r>
        <w:rPr>
          <w:rFonts w:ascii="Times New Roman" w:hAnsi="Times New Roman" w:cs="Times New Roman"/>
          <w:sz w:val="24"/>
          <w:szCs w:val="24"/>
          <w:lang w:val="uk-UA"/>
        </w:rPr>
        <w:t>ізованого водовідведення – 33,40</w:t>
      </w:r>
      <w:r w:rsidR="00A42272" w:rsidRPr="00CD0250">
        <w:rPr>
          <w:rFonts w:ascii="Times New Roman" w:hAnsi="Times New Roman" w:cs="Times New Roman"/>
          <w:sz w:val="24"/>
          <w:szCs w:val="24"/>
          <w:lang w:val="uk-UA"/>
        </w:rPr>
        <w:t xml:space="preserve"> грн з ПДВ за 1 куб. метр;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lang w:val="uk-UA"/>
        </w:rPr>
        <w:t xml:space="preserve">У разі прийняття уповноваженим органом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У разі зміни тарифі</w:t>
      </w:r>
      <w:proofErr w:type="gramStart"/>
      <w:r w:rsidR="00A42272" w:rsidRPr="00CD0250">
        <w:rPr>
          <w:rFonts w:ascii="Times New Roman" w:hAnsi="Times New Roman" w:cs="Times New Roman"/>
          <w:sz w:val="24"/>
          <w:szCs w:val="24"/>
        </w:rPr>
        <w:t>в</w:t>
      </w:r>
      <w:proofErr w:type="gramEnd"/>
      <w:r w:rsidR="00A42272" w:rsidRPr="00CD0250">
        <w:rPr>
          <w:rFonts w:ascii="Times New Roman" w:hAnsi="Times New Roman" w:cs="Times New Roman"/>
          <w:sz w:val="24"/>
          <w:szCs w:val="24"/>
        </w:rPr>
        <w:t xml:space="preserve"> у період дії договору нові тарифи застосовуються з моменту їх введення в дію без внесення додаткових змін до договору.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 xml:space="preserve">7. Плата за послуги складається з: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CD0250">
        <w:rPr>
          <w:rFonts w:ascii="Times New Roman" w:hAnsi="Times New Roman" w:cs="Times New Roman"/>
          <w:sz w:val="24"/>
          <w:szCs w:val="24"/>
        </w:rPr>
        <w:t>1) плати за послугу, що розраховується виходячи з розміру затверджених тарифі</w:t>
      </w:r>
      <w:proofErr w:type="gramStart"/>
      <w:r w:rsidR="00A42272" w:rsidRPr="00CD0250">
        <w:rPr>
          <w:rFonts w:ascii="Times New Roman" w:hAnsi="Times New Roman" w:cs="Times New Roman"/>
          <w:sz w:val="24"/>
          <w:szCs w:val="24"/>
        </w:rPr>
        <w:t>в</w:t>
      </w:r>
      <w:proofErr w:type="gramEnd"/>
      <w:r w:rsidR="00A42272" w:rsidRPr="00CD0250">
        <w:rPr>
          <w:rFonts w:ascii="Times New Roman" w:hAnsi="Times New Roman" w:cs="Times New Roman"/>
          <w:sz w:val="24"/>
          <w:szCs w:val="24"/>
        </w:rPr>
        <w:t xml:space="preserve"> на послугу </w:t>
      </w:r>
      <w:proofErr w:type="gramStart"/>
      <w:r w:rsidR="00A42272" w:rsidRPr="00CD0250">
        <w:rPr>
          <w:rFonts w:ascii="Times New Roman" w:hAnsi="Times New Roman" w:cs="Times New Roman"/>
          <w:sz w:val="24"/>
          <w:szCs w:val="24"/>
        </w:rPr>
        <w:t>та</w:t>
      </w:r>
      <w:proofErr w:type="gramEnd"/>
      <w:r w:rsidR="00A42272" w:rsidRPr="00CD0250">
        <w:rPr>
          <w:rFonts w:ascii="Times New Roman" w:hAnsi="Times New Roman" w:cs="Times New Roman"/>
          <w:sz w:val="24"/>
          <w:szCs w:val="24"/>
        </w:rPr>
        <w:t xml:space="preserve"> обсягу спожитих послуг, визначеного відповідно до законодавства; </w:t>
      </w:r>
    </w:p>
    <w:p w:rsidR="00D03524" w:rsidRDefault="00D03524" w:rsidP="004E07EF">
      <w:pPr>
        <w:pStyle w:val="a3"/>
        <w:jc w:val="center"/>
        <w:rPr>
          <w:rFonts w:ascii="Times New Roman" w:hAnsi="Times New Roman" w:cs="Times New Roman"/>
          <w:b/>
          <w:sz w:val="24"/>
          <w:szCs w:val="24"/>
        </w:rPr>
      </w:pPr>
    </w:p>
    <w:p w:rsidR="004E07EF" w:rsidRPr="004E07EF" w:rsidRDefault="00A42272" w:rsidP="004E07EF">
      <w:pPr>
        <w:pStyle w:val="a3"/>
        <w:jc w:val="center"/>
        <w:rPr>
          <w:rFonts w:ascii="Times New Roman" w:hAnsi="Times New Roman" w:cs="Times New Roman"/>
          <w:b/>
          <w:sz w:val="24"/>
          <w:szCs w:val="24"/>
          <w:lang w:val="uk-UA"/>
        </w:rPr>
      </w:pPr>
      <w:proofErr w:type="gramStart"/>
      <w:r w:rsidRPr="004E07EF">
        <w:rPr>
          <w:rFonts w:ascii="Times New Roman" w:hAnsi="Times New Roman" w:cs="Times New Roman"/>
          <w:b/>
          <w:sz w:val="24"/>
          <w:szCs w:val="24"/>
        </w:rPr>
        <w:t>Обл</w:t>
      </w:r>
      <w:proofErr w:type="gramEnd"/>
      <w:r w:rsidRPr="004E07EF">
        <w:rPr>
          <w:rFonts w:ascii="Times New Roman" w:hAnsi="Times New Roman" w:cs="Times New Roman"/>
          <w:b/>
          <w:sz w:val="24"/>
          <w:szCs w:val="24"/>
        </w:rPr>
        <w:t>ік та порядок оплати послуг</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 8. Оператор зовнішніх інженерних мереж, до яких приєднана будівля, має право доступу до приміщень у буді</w:t>
      </w:r>
      <w:proofErr w:type="gramStart"/>
      <w:r w:rsidR="00A42272" w:rsidRPr="004E07EF">
        <w:rPr>
          <w:rFonts w:ascii="Times New Roman" w:hAnsi="Times New Roman" w:cs="Times New Roman"/>
          <w:sz w:val="24"/>
          <w:szCs w:val="24"/>
        </w:rPr>
        <w:t>вл</w:t>
      </w:r>
      <w:proofErr w:type="gramEnd"/>
      <w:r w:rsidR="00A42272" w:rsidRPr="004E07EF">
        <w:rPr>
          <w:rFonts w:ascii="Times New Roman" w:hAnsi="Times New Roman" w:cs="Times New Roman"/>
          <w:sz w:val="24"/>
          <w:szCs w:val="24"/>
        </w:rPr>
        <w:t>і, де встановлено вузли комерційного обліку, для проведення їх обслуговування та/або заміни, а також для зняття показань.</w:t>
      </w:r>
      <w:r w:rsidR="00A42272" w:rsidRPr="00A42272">
        <w:t xml:space="preserve"> </w:t>
      </w:r>
    </w:p>
    <w:p w:rsidR="004E07EF" w:rsidRDefault="004E07EF" w:rsidP="00CD0250">
      <w:pPr>
        <w:pStyle w:val="a3"/>
        <w:jc w:val="both"/>
        <w:rPr>
          <w:rFonts w:ascii="Times New Roman" w:hAnsi="Times New Roman" w:cs="Times New Roman"/>
          <w:sz w:val="24"/>
          <w:szCs w:val="24"/>
          <w:lang w:val="uk-UA"/>
        </w:rPr>
      </w:pPr>
      <w:r>
        <w:rPr>
          <w:lang w:val="uk-UA"/>
        </w:rPr>
        <w:t xml:space="preserve">                   </w:t>
      </w:r>
      <w:r w:rsidR="00A42272" w:rsidRPr="004E07EF">
        <w:rPr>
          <w:rFonts w:ascii="Times New Roman" w:hAnsi="Times New Roman" w:cs="Times New Roman"/>
          <w:sz w:val="24"/>
          <w:szCs w:val="24"/>
        </w:rPr>
        <w:t xml:space="preserve">9. Виконавець має право доступу до будівель, приміщень і споруд, у яких встановлено вузли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для проведення перевірки схоронності таких вузлів обліку та зняття показань.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10. Виконавець або визначена споживачами особа, що здійснює розподіл обсягів послуг, визначених за допомогою вузла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між споживачами, має право доступу до приміщень, в яких встановлено вузли розподільного обліку, за показаннями яких здійснюється такий розподіл.</w:t>
      </w:r>
      <w:r w:rsidR="00A42272" w:rsidRPr="00A42272">
        <w:t xml:space="preserve"> </w:t>
      </w:r>
    </w:p>
    <w:p w:rsidR="004E07EF" w:rsidRP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11.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для проведення перевірки наявності, функціонування таких вузлів та здійснення контролю за правильністю зняття показань.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12. Споживач або його представник має право доступу до місць встановлення вузлів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для проведення перевірки їх схоронності та зняття показань.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lang w:val="uk-UA"/>
        </w:rPr>
        <w:t xml:space="preserve">13.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обліку із зазначенням його мети і дати.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lang w:val="uk-UA"/>
        </w:rPr>
        <w:t xml:space="preserve">14.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w:t>
      </w:r>
      <w:r w:rsidR="00A42272" w:rsidRPr="004E07EF">
        <w:rPr>
          <w:rFonts w:ascii="Times New Roman" w:hAnsi="Times New Roman" w:cs="Times New Roman"/>
          <w:sz w:val="24"/>
          <w:szCs w:val="24"/>
          <w:lang w:val="uk-UA"/>
        </w:rPr>
        <w:lastRenderedPageBreak/>
        <w:t xml:space="preserve">органів місцевого самоврядування до вузлів обліку після пред’явлення ними відповідних службових посвідчень. </w:t>
      </w:r>
      <w:r w:rsidR="00A42272" w:rsidRPr="004E07EF">
        <w:rPr>
          <w:rFonts w:ascii="Times New Roman" w:hAnsi="Times New Roman" w:cs="Times New Roman"/>
          <w:sz w:val="24"/>
          <w:szCs w:val="24"/>
        </w:rPr>
        <w:t xml:space="preserve">У разі неможливості споживача у зазначений строк забезпечити такий доступ інший строк доступу до вузла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узгоджується додатково.</w:t>
      </w:r>
      <w:r w:rsidR="00A42272" w:rsidRPr="00A42272">
        <w:t xml:space="preserve">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lang w:val="uk-UA"/>
        </w:rPr>
        <w:t xml:space="preserve">               </w:t>
      </w:r>
      <w:r w:rsidRPr="004E07EF">
        <w:rPr>
          <w:rFonts w:ascii="Times New Roman" w:hAnsi="Times New Roman" w:cs="Times New Roman"/>
          <w:lang w:val="uk-UA"/>
        </w:rPr>
        <w:t xml:space="preserve"> </w:t>
      </w:r>
      <w:r w:rsidR="00A42272" w:rsidRPr="004E07EF">
        <w:rPr>
          <w:rFonts w:ascii="Times New Roman" w:hAnsi="Times New Roman" w:cs="Times New Roman"/>
          <w:sz w:val="24"/>
          <w:szCs w:val="24"/>
        </w:rPr>
        <w:t xml:space="preserve">15. Розрахунковим періодом </w:t>
      </w:r>
      <w:proofErr w:type="gramStart"/>
      <w:r w:rsidR="00A42272" w:rsidRPr="004E07EF">
        <w:rPr>
          <w:rFonts w:ascii="Times New Roman" w:hAnsi="Times New Roman" w:cs="Times New Roman"/>
          <w:sz w:val="24"/>
          <w:szCs w:val="24"/>
        </w:rPr>
        <w:t>для оплати</w:t>
      </w:r>
      <w:proofErr w:type="gramEnd"/>
      <w:r w:rsidR="00A42272" w:rsidRPr="004E07EF">
        <w:rPr>
          <w:rFonts w:ascii="Times New Roman" w:hAnsi="Times New Roman" w:cs="Times New Roman"/>
          <w:sz w:val="24"/>
          <w:szCs w:val="24"/>
        </w:rPr>
        <w:t xml:space="preserve"> послуг є календарний місяць. </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Оплата послуг здійснюється не </w:t>
      </w:r>
      <w:proofErr w:type="gramStart"/>
      <w:r w:rsidR="00A42272" w:rsidRPr="004E07EF">
        <w:rPr>
          <w:rFonts w:ascii="Times New Roman" w:hAnsi="Times New Roman" w:cs="Times New Roman"/>
          <w:sz w:val="24"/>
          <w:szCs w:val="24"/>
        </w:rPr>
        <w:t>п</w:t>
      </w:r>
      <w:proofErr w:type="gramEnd"/>
      <w:r w:rsidR="00A42272" w:rsidRPr="004E07EF">
        <w:rPr>
          <w:rFonts w:ascii="Times New Roman" w:hAnsi="Times New Roman" w:cs="Times New Roman"/>
          <w:sz w:val="24"/>
          <w:szCs w:val="24"/>
        </w:rPr>
        <w:t>ізніше 20 числа місяця, що настає за розрахунковим періодом, якщо інше не визначено договором.</w:t>
      </w:r>
    </w:p>
    <w:p w:rsidR="004E07EF" w:rsidRDefault="004E07EF"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Рахунки на оплату послуг формуються виконавцем (якщо не визначено споживачами особу, що здійснює розподіл обсягів послуг), на основі показань вузлів комерційного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з урахуванням показань вузлів розподільного обліку відповідно до Закону України «Про комерційний облік теплової енергії та водопостачання» та надаються споживачеві (його представникові) у строк не </w:t>
      </w:r>
      <w:proofErr w:type="gramStart"/>
      <w:r w:rsidR="00A42272" w:rsidRPr="004E07EF">
        <w:rPr>
          <w:rFonts w:ascii="Times New Roman" w:hAnsi="Times New Roman" w:cs="Times New Roman"/>
          <w:sz w:val="24"/>
          <w:szCs w:val="24"/>
        </w:rPr>
        <w:t>п</w:t>
      </w:r>
      <w:proofErr w:type="gramEnd"/>
      <w:r w:rsidR="00A42272" w:rsidRPr="004E07EF">
        <w:rPr>
          <w:rFonts w:ascii="Times New Roman" w:hAnsi="Times New Roman" w:cs="Times New Roman"/>
          <w:sz w:val="24"/>
          <w:szCs w:val="24"/>
        </w:rPr>
        <w:t xml:space="preserve">ізніше ніж за 10 календарних днів до граничного строку внесення плати за послуги. </w:t>
      </w:r>
    </w:p>
    <w:p w:rsidR="004E07EF" w:rsidRDefault="004E07EF" w:rsidP="00CD0250">
      <w:pPr>
        <w:pStyle w:val="a3"/>
        <w:jc w:val="both"/>
        <w:rPr>
          <w:sz w:val="24"/>
          <w:szCs w:val="24"/>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Рахунки надаються у паперовому вигляді. За згодою споживача рахунки можуть надаватися йому в електронному вигляді, зокрема шляхом доступу до електронних систем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розрахунків. Рахунки надаються споживачеві на безоплатній основі.</w:t>
      </w:r>
      <w:r w:rsidR="00A42272" w:rsidRPr="004E07EF">
        <w:rPr>
          <w:sz w:val="24"/>
          <w:szCs w:val="24"/>
        </w:rPr>
        <w:t xml:space="preserve">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16. Показання вузлів розподільного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іку знімаються споживачем щомісячно та надаються виконавцеві у строк не пізніше останнього дня розрахункового періоду одним з таких способів, як телефоном, засобами електронного зв’язку або в інший спосіб, доведений до відома споживача, та зазначаються у рахунку на оплату послуг.</w:t>
      </w:r>
      <w:r w:rsidR="00A42272" w:rsidRPr="00A42272">
        <w:t xml:space="preserve"> </w:t>
      </w:r>
    </w:p>
    <w:p w:rsidR="004E07EF" w:rsidRDefault="004E07EF" w:rsidP="00CD0250">
      <w:pPr>
        <w:pStyle w:val="a3"/>
        <w:jc w:val="both"/>
        <w:rPr>
          <w:lang w:val="uk-UA"/>
        </w:rPr>
      </w:pPr>
      <w:r>
        <w:rPr>
          <w:rFonts w:ascii="Times New Roman" w:hAnsi="Times New Roman" w:cs="Times New Roman"/>
          <w:sz w:val="24"/>
          <w:szCs w:val="24"/>
          <w:lang w:val="uk-UA"/>
        </w:rPr>
        <w:t xml:space="preserve">                </w:t>
      </w:r>
      <w:r w:rsidR="00A42272" w:rsidRPr="004E07EF">
        <w:rPr>
          <w:rFonts w:ascii="Times New Roman" w:hAnsi="Times New Roman" w:cs="Times New Roman"/>
          <w:sz w:val="24"/>
          <w:szCs w:val="24"/>
        </w:rPr>
        <w:t xml:space="preserve">17. У разі ненадання у визначений договором строк споживачем виконавцеві показань вузлів розподільного </w:t>
      </w:r>
      <w:proofErr w:type="gramStart"/>
      <w:r w:rsidR="00A42272" w:rsidRPr="004E07EF">
        <w:rPr>
          <w:rFonts w:ascii="Times New Roman" w:hAnsi="Times New Roman" w:cs="Times New Roman"/>
          <w:sz w:val="24"/>
          <w:szCs w:val="24"/>
        </w:rPr>
        <w:t>обл</w:t>
      </w:r>
      <w:proofErr w:type="gramEnd"/>
      <w:r w:rsidR="00A42272" w:rsidRPr="004E07EF">
        <w:rPr>
          <w:rFonts w:ascii="Times New Roman" w:hAnsi="Times New Roman" w:cs="Times New Roman"/>
          <w:sz w:val="24"/>
          <w:szCs w:val="24"/>
        </w:rPr>
        <w:t xml:space="preserve">іку виконавцем протягом трьох місяців приймається середньодобове споживання послуги за попередні 12 місяців або за фактичний час споживання послуги (якщо попередніх місяців нараховується менш як 12). </w:t>
      </w:r>
      <w:proofErr w:type="gramStart"/>
      <w:r w:rsidR="00A42272" w:rsidRPr="004E07EF">
        <w:rPr>
          <w:rFonts w:ascii="Times New Roman" w:hAnsi="Times New Roman" w:cs="Times New Roman"/>
          <w:sz w:val="24"/>
          <w:szCs w:val="24"/>
        </w:rPr>
        <w:t>П</w:t>
      </w:r>
      <w:proofErr w:type="gramEnd"/>
      <w:r w:rsidR="00A42272" w:rsidRPr="004E07EF">
        <w:rPr>
          <w:rFonts w:ascii="Times New Roman" w:hAnsi="Times New Roman" w:cs="Times New Roman"/>
          <w:sz w:val="24"/>
          <w:szCs w:val="24"/>
        </w:rPr>
        <w:t>ісля відновлення надання показань відповідних вузлів обліку виконавець зобов’язаний здійснити перерахунок за надані послуги.</w:t>
      </w:r>
      <w:r w:rsidR="00A42272" w:rsidRPr="00A42272">
        <w:t xml:space="preserve"> </w:t>
      </w:r>
    </w:p>
    <w:p w:rsidR="004C7075" w:rsidRDefault="004C7075" w:rsidP="00CD0250">
      <w:pPr>
        <w:pStyle w:val="a3"/>
        <w:jc w:val="both"/>
        <w:rPr>
          <w:lang w:val="uk-UA"/>
        </w:rPr>
      </w:pPr>
      <w:r>
        <w:rPr>
          <w:sz w:val="24"/>
          <w:szCs w:val="24"/>
          <w:lang w:val="uk-UA"/>
        </w:rPr>
        <w:t xml:space="preserve">                 </w:t>
      </w:r>
      <w:r w:rsidR="00A42272" w:rsidRPr="004C7075">
        <w:rPr>
          <w:rFonts w:ascii="Times New Roman" w:hAnsi="Times New Roman" w:cs="Times New Roman"/>
          <w:sz w:val="24"/>
          <w:szCs w:val="24"/>
          <w:lang w:val="uk-UA"/>
        </w:rPr>
        <w:t>18.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 затвердженої Мінрегіоном.</w:t>
      </w:r>
      <w:r w:rsidR="00A42272" w:rsidRPr="004E07EF">
        <w:rPr>
          <w:lang w:val="uk-UA"/>
        </w:rPr>
        <w:t xml:space="preserve"> </w:t>
      </w:r>
    </w:p>
    <w:p w:rsidR="004C7075" w:rsidRDefault="004C7075" w:rsidP="00CD0250">
      <w:pPr>
        <w:pStyle w:val="a3"/>
        <w:jc w:val="both"/>
        <w:rPr>
          <w:rFonts w:ascii="Times New Roman" w:hAnsi="Times New Roman" w:cs="Times New Roman"/>
          <w:sz w:val="24"/>
          <w:szCs w:val="24"/>
          <w:lang w:val="uk-UA"/>
        </w:rPr>
      </w:pPr>
      <w:r w:rsidRPr="004C707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A42272" w:rsidRPr="004C7075">
        <w:rPr>
          <w:rFonts w:ascii="Times New Roman" w:hAnsi="Times New Roman" w:cs="Times New Roman"/>
          <w:sz w:val="24"/>
          <w:szCs w:val="24"/>
        </w:rPr>
        <w:t xml:space="preserve">19. Обсяг наданих споживачеві послуг з централізованого водовідведення визначається на </w:t>
      </w:r>
      <w:proofErr w:type="gramStart"/>
      <w:r w:rsidR="00A42272" w:rsidRPr="004C7075">
        <w:rPr>
          <w:rFonts w:ascii="Times New Roman" w:hAnsi="Times New Roman" w:cs="Times New Roman"/>
          <w:sz w:val="24"/>
          <w:szCs w:val="24"/>
        </w:rPr>
        <w:t>р</w:t>
      </w:r>
      <w:proofErr w:type="gramEnd"/>
      <w:r w:rsidR="00A42272" w:rsidRPr="004C7075">
        <w:rPr>
          <w:rFonts w:ascii="Times New Roman" w:hAnsi="Times New Roman" w:cs="Times New Roman"/>
          <w:sz w:val="24"/>
          <w:szCs w:val="24"/>
        </w:rPr>
        <w:t>івні обсягів спожитих ним послуг з централізованого водопостачання.</w:t>
      </w:r>
    </w:p>
    <w:p w:rsidR="0042417E" w:rsidRDefault="004C7075"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A42272">
        <w:t xml:space="preserve"> </w:t>
      </w:r>
      <w:r w:rsidR="00A42272" w:rsidRPr="004C7075">
        <w:rPr>
          <w:rFonts w:ascii="Times New Roman" w:hAnsi="Times New Roman" w:cs="Times New Roman"/>
          <w:sz w:val="24"/>
          <w:szCs w:val="24"/>
        </w:rPr>
        <w:t xml:space="preserve">20. До встановлення вузла комерційного </w:t>
      </w:r>
      <w:proofErr w:type="gramStart"/>
      <w:r w:rsidR="00A42272" w:rsidRPr="004C7075">
        <w:rPr>
          <w:rFonts w:ascii="Times New Roman" w:hAnsi="Times New Roman" w:cs="Times New Roman"/>
          <w:sz w:val="24"/>
          <w:szCs w:val="24"/>
        </w:rPr>
        <w:t>обл</w:t>
      </w:r>
      <w:proofErr w:type="gramEnd"/>
      <w:r w:rsidR="00A42272" w:rsidRPr="004C7075">
        <w:rPr>
          <w:rFonts w:ascii="Times New Roman" w:hAnsi="Times New Roman" w:cs="Times New Roman"/>
          <w:sz w:val="24"/>
          <w:szCs w:val="24"/>
        </w:rPr>
        <w:t xml:space="preserve">іку обсяги споживання питної води визначаються за показаннями вузлів розподільного обліку, а у разі їх відсутності: для житлових приміщень - за нормами споживання, встановленими органам місцевого самоврядування; для нежитлових приміщень або загальних технологічних (власних) потреб житлового будинку – за даними нормативних розрахунків, </w:t>
      </w:r>
      <w:r>
        <w:rPr>
          <w:rFonts w:ascii="Times New Roman" w:hAnsi="Times New Roman" w:cs="Times New Roman"/>
          <w:sz w:val="24"/>
          <w:szCs w:val="24"/>
          <w:lang w:val="uk-UA"/>
        </w:rPr>
        <w:t xml:space="preserve">розробленого </w:t>
      </w:r>
      <w:proofErr w:type="gramStart"/>
      <w:r>
        <w:rPr>
          <w:rFonts w:ascii="Times New Roman" w:hAnsi="Times New Roman" w:cs="Times New Roman"/>
          <w:sz w:val="24"/>
          <w:szCs w:val="24"/>
          <w:lang w:val="uk-UA"/>
        </w:rPr>
        <w:t>проектною</w:t>
      </w:r>
      <w:proofErr w:type="gramEnd"/>
      <w:r>
        <w:rPr>
          <w:rFonts w:ascii="Times New Roman" w:hAnsi="Times New Roman" w:cs="Times New Roman"/>
          <w:sz w:val="24"/>
          <w:szCs w:val="24"/>
          <w:lang w:val="uk-UA"/>
        </w:rPr>
        <w:t xml:space="preserve"> організацією та</w:t>
      </w:r>
      <w:r w:rsidR="00A42272" w:rsidRPr="004C7075">
        <w:rPr>
          <w:rFonts w:ascii="Times New Roman" w:hAnsi="Times New Roman" w:cs="Times New Roman"/>
          <w:sz w:val="24"/>
          <w:szCs w:val="24"/>
        </w:rPr>
        <w:t xml:space="preserve"> </w:t>
      </w:r>
      <w:r>
        <w:rPr>
          <w:rFonts w:ascii="Times New Roman" w:hAnsi="Times New Roman" w:cs="Times New Roman"/>
          <w:sz w:val="24"/>
          <w:szCs w:val="24"/>
          <w:lang w:val="uk-UA"/>
        </w:rPr>
        <w:t xml:space="preserve">наданого споживачем, </w:t>
      </w:r>
      <w:r>
        <w:rPr>
          <w:rFonts w:ascii="Times New Roman" w:hAnsi="Times New Roman" w:cs="Times New Roman"/>
          <w:sz w:val="24"/>
          <w:szCs w:val="24"/>
        </w:rPr>
        <w:t>узго</w:t>
      </w:r>
      <w:r>
        <w:rPr>
          <w:rFonts w:ascii="Times New Roman" w:hAnsi="Times New Roman" w:cs="Times New Roman"/>
          <w:sz w:val="24"/>
          <w:szCs w:val="24"/>
          <w:lang w:val="uk-UA"/>
        </w:rPr>
        <w:t xml:space="preserve">дженого з </w:t>
      </w:r>
      <w:r w:rsidR="00A42272" w:rsidRPr="004C7075">
        <w:rPr>
          <w:rFonts w:ascii="Times New Roman" w:hAnsi="Times New Roman" w:cs="Times New Roman"/>
          <w:sz w:val="24"/>
          <w:szCs w:val="24"/>
        </w:rPr>
        <w:t xml:space="preserve"> виконавцем. Загальний обсяг споживання питної води у такій буді</w:t>
      </w:r>
      <w:proofErr w:type="gramStart"/>
      <w:r w:rsidR="00A42272" w:rsidRPr="004C7075">
        <w:rPr>
          <w:rFonts w:ascii="Times New Roman" w:hAnsi="Times New Roman" w:cs="Times New Roman"/>
          <w:sz w:val="24"/>
          <w:szCs w:val="24"/>
        </w:rPr>
        <w:t>вл</w:t>
      </w:r>
      <w:proofErr w:type="gramEnd"/>
      <w:r w:rsidR="00A42272" w:rsidRPr="004C7075">
        <w:rPr>
          <w:rFonts w:ascii="Times New Roman" w:hAnsi="Times New Roman" w:cs="Times New Roman"/>
          <w:sz w:val="24"/>
          <w:szCs w:val="24"/>
        </w:rPr>
        <w:t>і визначається як сума обсягу, визначеного за допомогою вузлів розподільного обліку, та розрахункового обсягу, визначеного за нормою споживання для споживачів, приміщення яких не оснащені вузлами розподільного обліку</w:t>
      </w:r>
      <w:r w:rsidR="00A42272" w:rsidRPr="0042417E">
        <w:rPr>
          <w:rFonts w:ascii="Times New Roman" w:hAnsi="Times New Roman" w:cs="Times New Roman"/>
          <w:sz w:val="24"/>
          <w:szCs w:val="24"/>
        </w:rPr>
        <w:t xml:space="preserve">. </w:t>
      </w:r>
    </w:p>
    <w:p w:rsidR="0042417E" w:rsidRDefault="0042417E" w:rsidP="00CD0250">
      <w:pPr>
        <w:pStyle w:val="a3"/>
        <w:jc w:val="both"/>
        <w:rPr>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21. Обсяг споживання наданих послуг для споживачів, у яких відсутні вузли розподільного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w:t>
      </w:r>
      <w:r w:rsidR="00A42272" w:rsidRPr="0042417E">
        <w:rPr>
          <w:lang w:val="uk-UA"/>
        </w:rPr>
        <w:t xml:space="preserve"> </w:t>
      </w:r>
    </w:p>
    <w:p w:rsidR="0042417E" w:rsidRDefault="0042417E" w:rsidP="00CD0250">
      <w:pPr>
        <w:pStyle w:val="a3"/>
        <w:jc w:val="both"/>
        <w:rPr>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22.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r w:rsidR="00A42272" w:rsidRPr="0042417E">
        <w:rPr>
          <w:lang w:val="uk-UA"/>
        </w:rPr>
        <w:t xml:space="preserve"> </w:t>
      </w:r>
    </w:p>
    <w:p w:rsidR="0042417E" w:rsidRDefault="0042417E" w:rsidP="00CD0250">
      <w:pPr>
        <w:pStyle w:val="a3"/>
        <w:jc w:val="both"/>
        <w:rPr>
          <w:rFonts w:ascii="Times New Roman" w:hAnsi="Times New Roman" w:cs="Times New Roman"/>
          <w:sz w:val="24"/>
          <w:szCs w:val="24"/>
          <w:lang w:val="uk-UA"/>
        </w:rPr>
      </w:pPr>
      <w:r>
        <w:rPr>
          <w:lang w:val="uk-UA"/>
        </w:rPr>
        <w:t xml:space="preserve">                 </w:t>
      </w:r>
      <w:r w:rsidR="00A42272" w:rsidRPr="0042417E">
        <w:rPr>
          <w:rFonts w:ascii="Times New Roman" w:hAnsi="Times New Roman" w:cs="Times New Roman"/>
          <w:sz w:val="24"/>
          <w:szCs w:val="24"/>
          <w:lang w:val="uk-UA"/>
        </w:rPr>
        <w:t xml:space="preserve">23. </w:t>
      </w:r>
      <w:r w:rsidR="00A42272" w:rsidRPr="0042417E">
        <w:rPr>
          <w:rFonts w:ascii="Times New Roman" w:hAnsi="Times New Roman" w:cs="Times New Roman"/>
          <w:sz w:val="24"/>
          <w:szCs w:val="24"/>
        </w:rPr>
        <w:t xml:space="preserve">Оплата послуг здійснюється в безготівковій або готівковій формі.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За бажанням споживача та за згодою виконавця оплата послуг може здійснюватися шляхом внесення авансових платежі</w:t>
      </w:r>
      <w:proofErr w:type="gramStart"/>
      <w:r w:rsidR="00A42272" w:rsidRPr="0042417E">
        <w:rPr>
          <w:rFonts w:ascii="Times New Roman" w:hAnsi="Times New Roman" w:cs="Times New Roman"/>
          <w:sz w:val="24"/>
          <w:szCs w:val="24"/>
        </w:rPr>
        <w:t>в</w:t>
      </w:r>
      <w:proofErr w:type="gramEnd"/>
      <w:r w:rsidR="00A42272" w:rsidRPr="0042417E">
        <w:rPr>
          <w:rFonts w:ascii="Times New Roman" w:hAnsi="Times New Roman" w:cs="Times New Roman"/>
          <w:sz w:val="24"/>
          <w:szCs w:val="24"/>
        </w:rPr>
        <w:t xml:space="preserve">.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gramStart"/>
      <w:r w:rsidR="00A42272" w:rsidRPr="0042417E">
        <w:rPr>
          <w:rFonts w:ascii="Times New Roman" w:hAnsi="Times New Roman" w:cs="Times New Roman"/>
          <w:sz w:val="24"/>
          <w:szCs w:val="24"/>
        </w:rPr>
        <w:t>У</w:t>
      </w:r>
      <w:proofErr w:type="gramEnd"/>
      <w:r w:rsidR="00A42272" w:rsidRPr="0042417E">
        <w:rPr>
          <w:rFonts w:ascii="Times New Roman" w:hAnsi="Times New Roman" w:cs="Times New Roman"/>
          <w:sz w:val="24"/>
          <w:szCs w:val="24"/>
        </w:rPr>
        <w:t xml:space="preserve">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24. У разі несвоєчасного здійснення платежів за послуги споживач сплачує пеню в розмі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і 0,01 відсотків, але не більш як 0,01 відсотка суми боргу за кожен день прострочення. Загальний розмі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 xml:space="preserve"> сплаченої пені не може перевищувати 100 відсотків загаль</w:t>
      </w:r>
      <w:r>
        <w:rPr>
          <w:rFonts w:ascii="Times New Roman" w:hAnsi="Times New Roman" w:cs="Times New Roman"/>
          <w:sz w:val="24"/>
          <w:szCs w:val="24"/>
        </w:rPr>
        <w:t xml:space="preserve">ної суми боргу. </w:t>
      </w:r>
      <w:r w:rsidR="00A42272" w:rsidRPr="0042417E">
        <w:rPr>
          <w:rFonts w:ascii="Times New Roman" w:hAnsi="Times New Roman" w:cs="Times New Roman"/>
          <w:sz w:val="24"/>
          <w:szCs w:val="24"/>
        </w:rPr>
        <w:t xml:space="preserve">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Нарахування пені </w:t>
      </w:r>
      <w:proofErr w:type="gramStart"/>
      <w:r w:rsidR="00A42272" w:rsidRPr="0042417E">
        <w:rPr>
          <w:rFonts w:ascii="Times New Roman" w:hAnsi="Times New Roman" w:cs="Times New Roman"/>
          <w:sz w:val="24"/>
          <w:szCs w:val="24"/>
        </w:rPr>
        <w:t>починається</w:t>
      </w:r>
      <w:proofErr w:type="gramEnd"/>
      <w:r w:rsidR="00A42272" w:rsidRPr="0042417E">
        <w:rPr>
          <w:rFonts w:ascii="Times New Roman" w:hAnsi="Times New Roman" w:cs="Times New Roman"/>
          <w:sz w:val="24"/>
          <w:szCs w:val="24"/>
        </w:rPr>
        <w:t xml:space="preserve"> з першого робочого дня, що настає за останнім днем граничного строку внесення плати за послуги.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42272" w:rsidRPr="0042417E">
        <w:rPr>
          <w:rFonts w:ascii="Times New Roman" w:hAnsi="Times New Roman" w:cs="Times New Roman"/>
          <w:sz w:val="24"/>
          <w:szCs w:val="24"/>
        </w:rPr>
        <w:t xml:space="preserve">Пеня не нараховується за умови наявності заборгованості держави за надані населенню </w:t>
      </w:r>
      <w:proofErr w:type="gramStart"/>
      <w:r w:rsidR="00A42272" w:rsidRPr="0042417E">
        <w:rPr>
          <w:rFonts w:ascii="Times New Roman" w:hAnsi="Times New Roman" w:cs="Times New Roman"/>
          <w:sz w:val="24"/>
          <w:szCs w:val="24"/>
        </w:rPr>
        <w:t>п</w:t>
      </w:r>
      <w:proofErr w:type="gramEnd"/>
      <w:r w:rsidR="00A42272" w:rsidRPr="0042417E">
        <w:rPr>
          <w:rFonts w:ascii="Times New Roman" w:hAnsi="Times New Roman" w:cs="Times New Roman"/>
          <w:sz w:val="24"/>
          <w:szCs w:val="24"/>
        </w:rPr>
        <w:t xml:space="preserve">ільги та житлові субсидії та/або наявності у споживача заборгованості з оплати праці, підтвердженої належним чином. </w:t>
      </w:r>
    </w:p>
    <w:p w:rsidR="0042417E" w:rsidRDefault="0042417E" w:rsidP="00CD0250">
      <w:pPr>
        <w:pStyle w:val="a3"/>
        <w:jc w:val="both"/>
        <w:rPr>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25.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0,01 відсотків суми здійсненого перерахунку вартості послуги.</w:t>
      </w:r>
      <w:r w:rsidR="00A42272" w:rsidRPr="0042417E">
        <w:rPr>
          <w:lang w:val="uk-UA"/>
        </w:rPr>
        <w:t xml:space="preserve"> </w:t>
      </w:r>
    </w:p>
    <w:p w:rsidR="0042417E" w:rsidRDefault="00F6789D" w:rsidP="00CD0250">
      <w:pPr>
        <w:pStyle w:val="a3"/>
        <w:jc w:val="both"/>
        <w:rPr>
          <w:lang w:val="uk-UA"/>
        </w:rPr>
      </w:pPr>
      <w:r>
        <w:rPr>
          <w:rFonts w:ascii="Times New Roman" w:hAnsi="Times New Roman" w:cs="Times New Roman"/>
          <w:lang w:val="uk-UA"/>
        </w:rPr>
        <w:t xml:space="preserve">            </w:t>
      </w:r>
      <w:r w:rsidR="0042417E" w:rsidRPr="00F6789D">
        <w:rPr>
          <w:rFonts w:ascii="Times New Roman" w:hAnsi="Times New Roman" w:cs="Times New Roman"/>
          <w:lang w:val="uk-UA"/>
        </w:rPr>
        <w:t xml:space="preserve"> 26</w:t>
      </w:r>
      <w:r w:rsidR="00A42272" w:rsidRPr="00F6789D">
        <w:rPr>
          <w:rFonts w:ascii="Times New Roman" w:hAnsi="Times New Roman" w:cs="Times New Roman"/>
          <w:lang w:val="uk-UA"/>
        </w:rPr>
        <w:t>.</w:t>
      </w:r>
      <w:r w:rsidR="00A42272" w:rsidRPr="0042417E">
        <w:rPr>
          <w:lang w:val="uk-UA"/>
        </w:rPr>
        <w:t xml:space="preserve"> </w:t>
      </w:r>
      <w:r w:rsidR="00A42272" w:rsidRPr="0042417E">
        <w:rPr>
          <w:rFonts w:ascii="Times New Roman" w:hAnsi="Times New Roman" w:cs="Times New Roman"/>
          <w:sz w:val="24"/>
          <w:szCs w:val="24"/>
          <w:lang w:val="uk-UA"/>
        </w:rPr>
        <w:t>У разі виявлення у будівлі витоків води із внутрішньобудинкових систем централізованого водопостачання протягом періоду, за який здійснюється розрахунок за послуги з централізованого водопостачання, розподіл обсягів наданих послуг між споживачами здійснюється відповідно до Методики розподілу між споживачами обсягів спожитих у будівлі комунальних послуг.</w:t>
      </w:r>
      <w:r w:rsidR="00A42272" w:rsidRPr="0042417E">
        <w:rPr>
          <w:lang w:val="uk-UA"/>
        </w:rPr>
        <w:t xml:space="preserve"> </w:t>
      </w:r>
    </w:p>
    <w:p w:rsidR="0042417E" w:rsidRDefault="0042417E" w:rsidP="00CD0250">
      <w:pPr>
        <w:pStyle w:val="a3"/>
        <w:jc w:val="both"/>
        <w:rPr>
          <w:lang w:val="uk-UA"/>
        </w:rPr>
      </w:pPr>
      <w:r>
        <w:rPr>
          <w:lang w:val="uk-UA"/>
        </w:rPr>
        <w:t xml:space="preserve">                 </w:t>
      </w:r>
      <w:r w:rsidR="00F6789D">
        <w:rPr>
          <w:rFonts w:ascii="Times New Roman" w:hAnsi="Times New Roman" w:cs="Times New Roman"/>
          <w:sz w:val="24"/>
          <w:szCs w:val="24"/>
        </w:rPr>
        <w:t>2</w:t>
      </w:r>
      <w:r w:rsidR="00F6789D">
        <w:rPr>
          <w:rFonts w:ascii="Times New Roman" w:hAnsi="Times New Roman" w:cs="Times New Roman"/>
          <w:sz w:val="24"/>
          <w:szCs w:val="24"/>
          <w:lang w:val="uk-UA"/>
        </w:rPr>
        <w:t>7</w:t>
      </w:r>
      <w:r w:rsidR="00A42272" w:rsidRPr="0042417E">
        <w:rPr>
          <w:rFonts w:ascii="Times New Roman" w:hAnsi="Times New Roman" w:cs="Times New Roman"/>
          <w:sz w:val="24"/>
          <w:szCs w:val="24"/>
        </w:rPr>
        <w:t xml:space="preserve">. Дієздатні особи, які проживають та/або зареєстровані у житлі споживача, користуються послугами та несуть солідарну відповідальність </w:t>
      </w:r>
      <w:proofErr w:type="gramStart"/>
      <w:r w:rsidR="00A42272" w:rsidRPr="0042417E">
        <w:rPr>
          <w:rFonts w:ascii="Times New Roman" w:hAnsi="Times New Roman" w:cs="Times New Roman"/>
          <w:sz w:val="24"/>
          <w:szCs w:val="24"/>
        </w:rPr>
        <w:t>за</w:t>
      </w:r>
      <w:proofErr w:type="gramEnd"/>
      <w:r w:rsidR="00A42272" w:rsidRPr="0042417E">
        <w:rPr>
          <w:rFonts w:ascii="Times New Roman" w:hAnsi="Times New Roman" w:cs="Times New Roman"/>
          <w:sz w:val="24"/>
          <w:szCs w:val="24"/>
        </w:rPr>
        <w:t xml:space="preserve"> зобов’язаннями з оплати послуг.</w:t>
      </w:r>
      <w:r w:rsidR="00A42272" w:rsidRPr="00A42272">
        <w:t xml:space="preserve"> </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6789D">
        <w:rPr>
          <w:rFonts w:ascii="Times New Roman" w:hAnsi="Times New Roman" w:cs="Times New Roman"/>
          <w:sz w:val="24"/>
          <w:szCs w:val="24"/>
          <w:lang w:val="uk-UA"/>
        </w:rPr>
        <w:t>28</w:t>
      </w:r>
      <w:r w:rsidR="00A42272" w:rsidRPr="0042417E">
        <w:rPr>
          <w:rFonts w:ascii="Times New Roman" w:hAnsi="Times New Roman" w:cs="Times New Roman"/>
          <w:sz w:val="24"/>
          <w:szCs w:val="24"/>
          <w:lang w:val="uk-UA"/>
        </w:rPr>
        <w:t xml:space="preserve">. У разі тимчасової відсутності понад 30 календарних днів споживача та інших осіб (у разі відсутності засобів розподільного обліку в житловому приміщенні (іншому об’єкті нерухомого майна), споживач може письмово повідомити про це виконавцеві та надати документ, що підтверджує факт відсутності одного або декількох членів сім'ї, не пізніше місячного терміну після закінчення тимчасової відсутності. </w:t>
      </w:r>
      <w:proofErr w:type="gramStart"/>
      <w:r w:rsidR="00A42272" w:rsidRPr="0042417E">
        <w:rPr>
          <w:rFonts w:ascii="Times New Roman" w:hAnsi="Times New Roman" w:cs="Times New Roman"/>
          <w:sz w:val="24"/>
          <w:szCs w:val="24"/>
        </w:rPr>
        <w:t>У</w:t>
      </w:r>
      <w:proofErr w:type="gramEnd"/>
      <w:r w:rsidR="00A42272" w:rsidRPr="0042417E">
        <w:rPr>
          <w:rFonts w:ascii="Times New Roman" w:hAnsi="Times New Roman" w:cs="Times New Roman"/>
          <w:sz w:val="24"/>
          <w:szCs w:val="24"/>
        </w:rPr>
        <w:t xml:space="preserve"> такому разі споживач має право на перерахунок за ненадані послуги з централізованого водопостачання та централізованого водовідведення.</w:t>
      </w:r>
    </w:p>
    <w:p w:rsidR="0042417E" w:rsidRDefault="0042417E" w:rsidP="00CD0250">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 На неоплату вартості послуг споживач має право у разі відключення виконавцем холодної води і опломбування запірних вентелів у квартирі та відновлення відповідних послуг шляхом зняття пломб протягом доби згідно з письмовою заявою. </w:t>
      </w:r>
    </w:p>
    <w:p w:rsidR="0042417E" w:rsidRDefault="0042417E" w:rsidP="0042417E">
      <w:pPr>
        <w:pStyle w:val="a3"/>
        <w:jc w:val="center"/>
        <w:rPr>
          <w:rFonts w:ascii="Times New Roman" w:hAnsi="Times New Roman" w:cs="Times New Roman"/>
          <w:sz w:val="24"/>
          <w:szCs w:val="24"/>
          <w:lang w:val="uk-UA"/>
        </w:rPr>
      </w:pPr>
    </w:p>
    <w:p w:rsidR="0042417E" w:rsidRPr="0042417E" w:rsidRDefault="00A42272" w:rsidP="0042417E">
      <w:pPr>
        <w:pStyle w:val="a3"/>
        <w:jc w:val="center"/>
        <w:rPr>
          <w:rFonts w:ascii="Times New Roman" w:hAnsi="Times New Roman" w:cs="Times New Roman"/>
          <w:b/>
          <w:sz w:val="24"/>
          <w:szCs w:val="24"/>
          <w:lang w:val="uk-UA"/>
        </w:rPr>
      </w:pPr>
      <w:r w:rsidRPr="0042417E">
        <w:rPr>
          <w:rFonts w:ascii="Times New Roman" w:hAnsi="Times New Roman" w:cs="Times New Roman"/>
          <w:b/>
          <w:sz w:val="24"/>
          <w:szCs w:val="24"/>
        </w:rPr>
        <w:t xml:space="preserve">Права та обов’язки сторін </w:t>
      </w:r>
    </w:p>
    <w:p w:rsidR="0042417E" w:rsidRDefault="0042417E" w:rsidP="0042417E">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6789D">
        <w:rPr>
          <w:rFonts w:ascii="Times New Roman" w:hAnsi="Times New Roman" w:cs="Times New Roman"/>
          <w:sz w:val="24"/>
          <w:szCs w:val="24"/>
          <w:lang w:val="uk-UA"/>
        </w:rPr>
        <w:t>29</w:t>
      </w:r>
      <w:r w:rsidR="00A42272" w:rsidRPr="0042417E">
        <w:rPr>
          <w:rFonts w:ascii="Times New Roman" w:hAnsi="Times New Roman" w:cs="Times New Roman"/>
          <w:sz w:val="24"/>
          <w:szCs w:val="24"/>
          <w:lang w:val="uk-UA"/>
        </w:rPr>
        <w:t xml:space="preserve">. Споживач має право на: </w:t>
      </w:r>
    </w:p>
    <w:p w:rsidR="0042417E" w:rsidRDefault="0042417E" w:rsidP="0042417E">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1) підключення в установленому порядку до систем централізованого водопостачання та водовідведення; </w:t>
      </w:r>
    </w:p>
    <w:p w:rsidR="0042417E" w:rsidRDefault="0042417E" w:rsidP="0042417E">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3) одержання в установленому порядку повної, достовірної, своєчасної інформації про якість питної води та режим її постачання;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централізованого водовідведення; </w:t>
      </w:r>
    </w:p>
    <w:p w:rsidR="00F6789D" w:rsidRDefault="00F6789D" w:rsidP="00F6789D">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6) своєчасне одержання послуг належної якості згідно із законодавством і умовами договору;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2417E">
        <w:rPr>
          <w:rFonts w:ascii="Times New Roman" w:hAnsi="Times New Roman" w:cs="Times New Roman"/>
          <w:sz w:val="24"/>
          <w:szCs w:val="24"/>
          <w:lang w:val="uk-UA"/>
        </w:rPr>
        <w:t xml:space="preserve">7) одержання без додаткової оплати від виконавця інформації про тарифи, розмір місячного платежу, структури тарифу, норми споживання та порядок надання послуг, а також про їх споживчі властивості;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8)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 9) зменшення у встановленому законодавством порядку розміру плати за послуги у разі їх ненадання, надання не в повному обсязі або зниження їх якості;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lang w:val="uk-UA"/>
        </w:rPr>
        <w:t xml:space="preserve">10) перерахунок за ненадані послуги з централізованого водопостачання та централізованого водовідведення (за відсутності засобів розподільного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документу, що підтверджує факт відсутності одного або декількох членів сім'ї, не пізніше місячного терміну після закінчення тимчасової відсутності. </w:t>
      </w:r>
      <w:r w:rsidR="00A42272" w:rsidRPr="006A7D1D">
        <w:rPr>
          <w:rFonts w:ascii="Times New Roman" w:hAnsi="Times New Roman" w:cs="Times New Roman"/>
          <w:sz w:val="24"/>
          <w:szCs w:val="24"/>
          <w:lang w:val="uk-UA"/>
        </w:rPr>
        <w:t xml:space="preserve">На неоплату вартості послуг споживач має право у разі відключення виконавцем холодної води і </w:t>
      </w:r>
      <w:r w:rsidR="00A42272" w:rsidRPr="006A7D1D">
        <w:rPr>
          <w:rFonts w:ascii="Times New Roman" w:hAnsi="Times New Roman" w:cs="Times New Roman"/>
          <w:sz w:val="24"/>
          <w:szCs w:val="24"/>
          <w:lang w:val="uk-UA"/>
        </w:rPr>
        <w:lastRenderedPageBreak/>
        <w:t xml:space="preserve">опломбування запірних вентелів у квартирі та відновлення відповідних послуг шляхом зняття пломб протягом доби згідно з письмовою заявою споживача.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11) отримання від виконавця штрафу за перевищення нормативних строків проведення аварійновідновних робіт у розмі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 xml:space="preserve">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12) проведення </w:t>
      </w:r>
      <w:proofErr w:type="gramStart"/>
      <w:r w:rsidR="00A42272" w:rsidRPr="0042417E">
        <w:rPr>
          <w:rFonts w:ascii="Times New Roman" w:hAnsi="Times New Roman" w:cs="Times New Roman"/>
          <w:sz w:val="24"/>
          <w:szCs w:val="24"/>
        </w:rPr>
        <w:t>перев</w:t>
      </w:r>
      <w:proofErr w:type="gramEnd"/>
      <w:r w:rsidR="00A42272" w:rsidRPr="0042417E">
        <w:rPr>
          <w:rFonts w:ascii="Times New Roman" w:hAnsi="Times New Roman" w:cs="Times New Roman"/>
          <w:sz w:val="24"/>
          <w:szCs w:val="24"/>
        </w:rPr>
        <w:t>ірки кількості та якості послуг у встанов</w:t>
      </w:r>
      <w:r>
        <w:rPr>
          <w:rFonts w:ascii="Times New Roman" w:hAnsi="Times New Roman" w:cs="Times New Roman"/>
          <w:sz w:val="24"/>
          <w:szCs w:val="24"/>
        </w:rPr>
        <w:t xml:space="preserve">леному законодавством порядку;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6789D">
        <w:rPr>
          <w:rFonts w:ascii="Times New Roman" w:hAnsi="Times New Roman" w:cs="Times New Roman"/>
          <w:sz w:val="24"/>
          <w:szCs w:val="24"/>
          <w:lang w:val="uk-UA"/>
        </w:rPr>
        <w:t xml:space="preserve">13)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r>
        <w:rPr>
          <w:rFonts w:ascii="Times New Roman" w:hAnsi="Times New Roman" w:cs="Times New Roman"/>
          <w:sz w:val="24"/>
          <w:szCs w:val="24"/>
          <w:lang w:val="uk-UA"/>
        </w:rPr>
        <w:t xml:space="preserve">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6789D">
        <w:rPr>
          <w:rFonts w:ascii="Times New Roman" w:hAnsi="Times New Roman" w:cs="Times New Roman"/>
          <w:sz w:val="24"/>
          <w:szCs w:val="24"/>
          <w:lang w:val="uk-UA"/>
        </w:rPr>
        <w:t>14) отримання без додаткової оплати від виконавця детального розрахунку розподілу обсягу спожитих послуг між споживачами багатоквартирного будинку;</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15) отримання без додаткової оплати інформації про проведені виконавцем нарахування плати за послуги (</w:t>
      </w:r>
      <w:proofErr w:type="gramStart"/>
      <w:r w:rsidR="00A42272" w:rsidRPr="0042417E">
        <w:rPr>
          <w:rFonts w:ascii="Times New Roman" w:hAnsi="Times New Roman" w:cs="Times New Roman"/>
          <w:sz w:val="24"/>
          <w:szCs w:val="24"/>
        </w:rPr>
        <w:t>за пер</w:t>
      </w:r>
      <w:proofErr w:type="gramEnd"/>
      <w:r w:rsidR="00A42272" w:rsidRPr="0042417E">
        <w:rPr>
          <w:rFonts w:ascii="Times New Roman" w:hAnsi="Times New Roman" w:cs="Times New Roman"/>
          <w:sz w:val="24"/>
          <w:szCs w:val="24"/>
        </w:rPr>
        <w:t xml:space="preserve">іодами та видами нарахувань) та отримані платежі;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16)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31. Споживач зобов’язаний: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1) раціонально використовувати питну воду, не допускати її витоку із внутрішньобудинкових мереж та обладнання;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 xml:space="preserve">2) не перешкоджати здійсненню контролю за технічним станом інженерного обладнання </w:t>
      </w:r>
      <w:proofErr w:type="gramStart"/>
      <w:r w:rsidR="00A42272" w:rsidRPr="0042417E">
        <w:rPr>
          <w:rFonts w:ascii="Times New Roman" w:hAnsi="Times New Roman" w:cs="Times New Roman"/>
          <w:sz w:val="24"/>
          <w:szCs w:val="24"/>
        </w:rPr>
        <w:t>в</w:t>
      </w:r>
      <w:proofErr w:type="gramEnd"/>
      <w:r w:rsidR="00A42272" w:rsidRPr="0042417E">
        <w:rPr>
          <w:rFonts w:ascii="Times New Roman" w:hAnsi="Times New Roman" w:cs="Times New Roman"/>
          <w:sz w:val="24"/>
          <w:szCs w:val="24"/>
        </w:rPr>
        <w:t xml:space="preserve"> приміщеннях;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3) утримувати в належному технічному і сані</w:t>
      </w:r>
      <w:proofErr w:type="gramStart"/>
      <w:r w:rsidR="00A42272" w:rsidRPr="0042417E">
        <w:rPr>
          <w:rFonts w:ascii="Times New Roman" w:hAnsi="Times New Roman" w:cs="Times New Roman"/>
          <w:sz w:val="24"/>
          <w:szCs w:val="24"/>
        </w:rPr>
        <w:t>тарному</w:t>
      </w:r>
      <w:proofErr w:type="gramEnd"/>
      <w:r w:rsidR="00A42272" w:rsidRPr="0042417E">
        <w:rPr>
          <w:rFonts w:ascii="Times New Roman" w:hAnsi="Times New Roman" w:cs="Times New Roman"/>
          <w:sz w:val="24"/>
          <w:szCs w:val="24"/>
        </w:rPr>
        <w:t xml:space="preserve"> стані водопровідні мережі та обладнання;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42417E">
        <w:rPr>
          <w:rFonts w:ascii="Times New Roman" w:hAnsi="Times New Roman" w:cs="Times New Roman"/>
          <w:sz w:val="24"/>
          <w:szCs w:val="24"/>
        </w:rPr>
        <w:t>4) укладати догові</w:t>
      </w:r>
      <w:proofErr w:type="gramStart"/>
      <w:r w:rsidR="00A42272" w:rsidRPr="0042417E">
        <w:rPr>
          <w:rFonts w:ascii="Times New Roman" w:hAnsi="Times New Roman" w:cs="Times New Roman"/>
          <w:sz w:val="24"/>
          <w:szCs w:val="24"/>
        </w:rPr>
        <w:t>р</w:t>
      </w:r>
      <w:proofErr w:type="gramEnd"/>
      <w:r w:rsidR="00A42272" w:rsidRPr="0042417E">
        <w:rPr>
          <w:rFonts w:ascii="Times New Roman" w:hAnsi="Times New Roman" w:cs="Times New Roman"/>
          <w:sz w:val="24"/>
          <w:szCs w:val="24"/>
        </w:rPr>
        <w:t xml:space="preserve"> про надання послуг у порядку і випадках, визначених законом;</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lang w:val="uk-UA"/>
        </w:rPr>
        <w:t xml:space="preserve"> 5) своєчасно вживати заходів до усунення виявлених неполадок, пов’язаних з отриманням послуг, що виникли з його вини;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lang w:val="uk-UA"/>
        </w:rPr>
        <w:t xml:space="preserve">6) забезпечувати цілісність обладнання вузлів обліку послуг та не втручатися в їх роботу. </w:t>
      </w:r>
      <w:r w:rsidR="00A42272" w:rsidRPr="006A7D1D">
        <w:rPr>
          <w:rFonts w:ascii="Times New Roman" w:hAnsi="Times New Roman" w:cs="Times New Roman"/>
          <w:sz w:val="24"/>
          <w:szCs w:val="24"/>
          <w:lang w:val="uk-UA"/>
        </w:rPr>
        <w:t xml:space="preserve">У разі виникнення у виконавця сумнівів щодо правильності показань засобів розподільного обліку води споживач відшкодовує вартість робіт з проведення експертизи та позачергової повірки таких засобів розподільного обліку;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7) проводити за власний рахунок ремонт та заміну санітарно-технічних приладів і пристроїв, обладнання, іншого спільного майна багатоквартирного будинку, яке обслуговує більш як одне житлове та/або нежитлове приміщення, пошкоджене з його вини, яка доведена в установленому законом порядку;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8) оплачувати надані послуги за тарифами, встановленими відповідно до законодавства, у строки, встановлені договором; </w:t>
      </w:r>
    </w:p>
    <w:p w:rsidR="00F6789D"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9) допускати у своє житлове (нежитлове) приміщення (інший об’єкт нерухомого майна) або водокористування в житловому будинку, приєднаний до внутрішньобудинкових мереж водопостачання)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w:t>
      </w:r>
      <w:proofErr w:type="gramStart"/>
      <w:r w:rsidR="00A42272" w:rsidRPr="00F6789D">
        <w:rPr>
          <w:rFonts w:ascii="Times New Roman" w:hAnsi="Times New Roman" w:cs="Times New Roman"/>
          <w:sz w:val="24"/>
          <w:szCs w:val="24"/>
        </w:rPr>
        <w:t>проф</w:t>
      </w:r>
      <w:proofErr w:type="gramEnd"/>
      <w:r w:rsidR="00A42272" w:rsidRPr="00F6789D">
        <w:rPr>
          <w:rFonts w:ascii="Times New Roman" w:hAnsi="Times New Roman" w:cs="Times New Roman"/>
          <w:sz w:val="24"/>
          <w:szCs w:val="24"/>
        </w:rPr>
        <w:t xml:space="preserve">ілактичних оглядів і перевірки показань вузлів розподільного </w:t>
      </w:r>
      <w:proofErr w:type="gramStart"/>
      <w:r w:rsidR="00A42272" w:rsidRPr="00F6789D">
        <w:rPr>
          <w:rFonts w:ascii="Times New Roman" w:hAnsi="Times New Roman" w:cs="Times New Roman"/>
          <w:sz w:val="24"/>
          <w:szCs w:val="24"/>
        </w:rPr>
        <w:t>обл</w:t>
      </w:r>
      <w:proofErr w:type="gramEnd"/>
      <w:r w:rsidR="00A42272" w:rsidRPr="00F6789D">
        <w:rPr>
          <w:rFonts w:ascii="Times New Roman" w:hAnsi="Times New Roman" w:cs="Times New Roman"/>
          <w:sz w:val="24"/>
          <w:szCs w:val="24"/>
        </w:rPr>
        <w:t xml:space="preserve">іку; </w:t>
      </w:r>
    </w:p>
    <w:p w:rsidR="00B873D0" w:rsidRDefault="00F6789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F6789D">
        <w:rPr>
          <w:rFonts w:ascii="Times New Roman" w:hAnsi="Times New Roman" w:cs="Times New Roman"/>
          <w:sz w:val="24"/>
          <w:szCs w:val="24"/>
        </w:rPr>
        <w:t xml:space="preserve">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інших учасників </w:t>
      </w:r>
      <w:proofErr w:type="gramStart"/>
      <w:r w:rsidR="00A42272" w:rsidRPr="00F6789D">
        <w:rPr>
          <w:rFonts w:ascii="Times New Roman" w:hAnsi="Times New Roman" w:cs="Times New Roman"/>
          <w:sz w:val="24"/>
          <w:szCs w:val="24"/>
        </w:rPr>
        <w:t>в</w:t>
      </w:r>
      <w:proofErr w:type="gramEnd"/>
      <w:r w:rsidR="00A42272" w:rsidRPr="00F6789D">
        <w:rPr>
          <w:rFonts w:ascii="Times New Roman" w:hAnsi="Times New Roman" w:cs="Times New Roman"/>
          <w:sz w:val="24"/>
          <w:szCs w:val="24"/>
        </w:rPr>
        <w:t xml:space="preserve">ідносин у сфері житлово-комунальних послуг;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11) забезпечувати своєчасну підготовку об’єктів, що перебувають у його власності, до експлуатації в осінньо-зимовий період;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12) у разі несвоєчасного здійснення платежів за послуги сплачувати пеню в розмірах, установлених законом або договором;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13) письмово шляхом подання заяви інформувати виконавця про зміну власника житлового приміщення (іншого об’єкта нерухомого майна) та про фактичну кількість осіб, які постійно проживають у житловому приміщенні споживача, протягом 10 календарних днів з дня настання таких змін;</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A42272" w:rsidRPr="00B873D0">
        <w:rPr>
          <w:rFonts w:ascii="Times New Roman" w:hAnsi="Times New Roman" w:cs="Times New Roman"/>
          <w:sz w:val="24"/>
          <w:szCs w:val="24"/>
          <w:lang w:val="uk-UA"/>
        </w:rPr>
        <w:t xml:space="preserve"> 14) надавати виконавцеві або особі, що здійснює розподіл обсягів спожитих послуг, показання вузлів розподільного обліку в порядку та строки, визначені договором;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15) дотримуватися правил безпеки, зокрема пожежної, та санітарних норм. </w:t>
      </w:r>
    </w:p>
    <w:p w:rsidR="00B873D0"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32. Виконавець має право: </w:t>
      </w:r>
    </w:p>
    <w:p w:rsidR="009D1B69" w:rsidRDefault="00B873D0"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1) здійснювати контроль за технічним станом інженерного обладнання будинків та споруд,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9D1B69" w:rsidRDefault="009D1B69"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 xml:space="preserve">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 </w:t>
      </w:r>
    </w:p>
    <w:p w:rsidR="009D1B69" w:rsidRDefault="009D1B69"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E3515F" w:rsidRDefault="009D1B69"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B873D0">
        <w:rPr>
          <w:rFonts w:ascii="Times New Roman" w:hAnsi="Times New Roman" w:cs="Times New Roman"/>
          <w:sz w:val="24"/>
          <w:szCs w:val="24"/>
          <w:lang w:val="uk-UA"/>
        </w:rPr>
        <w:t>4</w:t>
      </w:r>
      <w:r w:rsidR="00A42272" w:rsidRPr="009D1B69">
        <w:rPr>
          <w:rFonts w:ascii="Times New Roman" w:hAnsi="Times New Roman" w:cs="Times New Roman"/>
          <w:sz w:val="24"/>
          <w:szCs w:val="24"/>
          <w:lang w:val="uk-UA"/>
        </w:rPr>
        <w:t>) доступу до житлових (нежитлових) приміщень (інших об’єктів нерухомого майна) або водокористування в житловому будинку, приєднаний до внутрішньобудинкових мереж водопостачання)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6 розподільного обліку та контролю установлених міжповірочних інтервалів в порядку, визначеному законом і договором;</w:t>
      </w:r>
    </w:p>
    <w:p w:rsidR="00E3515F" w:rsidRDefault="00E3515F"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 xml:space="preserve"> 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 </w:t>
      </w:r>
    </w:p>
    <w:p w:rsidR="006A7D1D" w:rsidRDefault="00E3515F"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 xml:space="preserve">6) звертатися до суду в разі порушення споживачами умов договору; 7) отримувати інформацію від споживача про зміну власника житлового приміщення (іншого об’єкта нерухомого майна) та фактичної кількості осіб, які постійно проживають у житловому приміщенні споживача, у випадках та порядку, передбачених договором; </w:t>
      </w:r>
    </w:p>
    <w:p w:rsidR="006A7D1D" w:rsidRDefault="006A7D1D"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lang w:val="uk-UA"/>
        </w:rPr>
        <w:t xml:space="preserve"> </w:t>
      </w:r>
      <w:r w:rsidR="00A42272" w:rsidRPr="009D1B69">
        <w:rPr>
          <w:rFonts w:ascii="Times New Roman" w:hAnsi="Times New Roman" w:cs="Times New Roman"/>
          <w:sz w:val="24"/>
          <w:szCs w:val="24"/>
        </w:rPr>
        <w:t xml:space="preserve">33. Виконавець зобов’язаний: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 забезпечувати виробництво та постачання споживачам питної води відповідно до умов договору;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2) вживати заході</w:t>
      </w:r>
      <w:proofErr w:type="gramStart"/>
      <w:r w:rsidR="00A42272" w:rsidRPr="009D1B69">
        <w:rPr>
          <w:rFonts w:ascii="Times New Roman" w:hAnsi="Times New Roman" w:cs="Times New Roman"/>
          <w:sz w:val="24"/>
          <w:szCs w:val="24"/>
        </w:rPr>
        <w:t>в</w:t>
      </w:r>
      <w:proofErr w:type="gramEnd"/>
      <w:r w:rsidR="00A42272" w:rsidRPr="009D1B69">
        <w:rPr>
          <w:rFonts w:ascii="Times New Roman" w:hAnsi="Times New Roman" w:cs="Times New Roman"/>
          <w:sz w:val="24"/>
          <w:szCs w:val="24"/>
        </w:rPr>
        <w:t xml:space="preserve"> для забезпечення питною </w:t>
      </w:r>
      <w:proofErr w:type="gramStart"/>
      <w:r w:rsidR="00A42272" w:rsidRPr="009D1B69">
        <w:rPr>
          <w:rFonts w:ascii="Times New Roman" w:hAnsi="Times New Roman" w:cs="Times New Roman"/>
          <w:sz w:val="24"/>
          <w:szCs w:val="24"/>
        </w:rPr>
        <w:t>водою</w:t>
      </w:r>
      <w:proofErr w:type="gramEnd"/>
      <w:r w:rsidR="00A42272" w:rsidRPr="009D1B69">
        <w:rPr>
          <w:rFonts w:ascii="Times New Roman" w:hAnsi="Times New Roman" w:cs="Times New Roman"/>
          <w:sz w:val="24"/>
          <w:szCs w:val="24"/>
        </w:rPr>
        <w:t xml:space="preserve"> у разі порушення функціонування систем централізованого водопостачання та водовідведення (аварійні ситуації);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3) вирішувати питання, </w:t>
      </w:r>
      <w:proofErr w:type="gramStart"/>
      <w:r w:rsidR="00A42272" w:rsidRPr="009D1B69">
        <w:rPr>
          <w:rFonts w:ascii="Times New Roman" w:hAnsi="Times New Roman" w:cs="Times New Roman"/>
          <w:sz w:val="24"/>
          <w:szCs w:val="24"/>
        </w:rPr>
        <w:t>пов’язан</w:t>
      </w:r>
      <w:proofErr w:type="gramEnd"/>
      <w:r w:rsidR="00A42272" w:rsidRPr="009D1B69">
        <w:rPr>
          <w:rFonts w:ascii="Times New Roman" w:hAnsi="Times New Roman" w:cs="Times New Roman"/>
          <w:sz w:val="24"/>
          <w:szCs w:val="24"/>
        </w:rPr>
        <w:t xml:space="preserve">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 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w:t>
      </w:r>
      <w:proofErr w:type="gramStart"/>
      <w:r w:rsidR="00A42272" w:rsidRPr="009D1B69">
        <w:rPr>
          <w:rFonts w:ascii="Times New Roman" w:hAnsi="Times New Roman" w:cs="Times New Roman"/>
          <w:sz w:val="24"/>
          <w:szCs w:val="24"/>
        </w:rPr>
        <w:t>в</w:t>
      </w:r>
      <w:proofErr w:type="gramEnd"/>
      <w:r w:rsidR="00A42272" w:rsidRPr="009D1B69">
        <w:rPr>
          <w:rFonts w:ascii="Times New Roman" w:hAnsi="Times New Roman" w:cs="Times New Roman"/>
          <w:sz w:val="24"/>
          <w:szCs w:val="24"/>
        </w:rPr>
        <w:t xml:space="preserve">;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6) готувати та укладати із споживачем договори з визначенням відповідальності за дотримання їх умов;</w:t>
      </w:r>
      <w:r>
        <w:rPr>
          <w:rFonts w:ascii="Times New Roman" w:hAnsi="Times New Roman" w:cs="Times New Roman"/>
          <w:sz w:val="24"/>
          <w:szCs w:val="24"/>
        </w:rPr>
        <w:t xml:space="preserve">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 7) надавати без додаткової оплати в установленому законодавством порядку необхідну інформацію про тарифи, розмі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 xml:space="preserve">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8) своєчасно проводити </w:t>
      </w:r>
      <w:proofErr w:type="gramStart"/>
      <w:r w:rsidR="00A42272" w:rsidRPr="009D1B69">
        <w:rPr>
          <w:rFonts w:ascii="Times New Roman" w:hAnsi="Times New Roman" w:cs="Times New Roman"/>
          <w:sz w:val="24"/>
          <w:szCs w:val="24"/>
        </w:rPr>
        <w:t>п</w:t>
      </w:r>
      <w:proofErr w:type="gramEnd"/>
      <w:r w:rsidR="00A42272" w:rsidRPr="009D1B69">
        <w:rPr>
          <w:rFonts w:ascii="Times New Roman" w:hAnsi="Times New Roman" w:cs="Times New Roman"/>
          <w:sz w:val="24"/>
          <w:szCs w:val="24"/>
        </w:rPr>
        <w:t xml:space="preserve">ідготовку об’єктів житлово-комунального господарства до експлуатації в осінньо-зимовий період;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 10) вживати заходів до </w:t>
      </w:r>
      <w:proofErr w:type="gramStart"/>
      <w:r w:rsidR="00A42272" w:rsidRPr="009D1B69">
        <w:rPr>
          <w:rFonts w:ascii="Times New Roman" w:hAnsi="Times New Roman" w:cs="Times New Roman"/>
          <w:sz w:val="24"/>
          <w:szCs w:val="24"/>
        </w:rPr>
        <w:t>л</w:t>
      </w:r>
      <w:proofErr w:type="gramEnd"/>
      <w:r w:rsidR="00A42272" w:rsidRPr="009D1B69">
        <w:rPr>
          <w:rFonts w:ascii="Times New Roman" w:hAnsi="Times New Roman" w:cs="Times New Roman"/>
          <w:sz w:val="24"/>
          <w:szCs w:val="24"/>
        </w:rPr>
        <w:t>іквідації аварій, усунення порушень якості послуг у строки, встановлені законодавством;</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2272" w:rsidRPr="009D1B69">
        <w:rPr>
          <w:rFonts w:ascii="Times New Roman" w:hAnsi="Times New Roman" w:cs="Times New Roman"/>
          <w:sz w:val="24"/>
          <w:szCs w:val="24"/>
        </w:rPr>
        <w:t xml:space="preserve"> 11) виплачувати споживачеві штраф за перевищення нормативних строків проведення аварійновідновних робіт у розмі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 xml:space="preserve">і 0,01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12) своєчасно реагувати на виклики споживачів, </w:t>
      </w:r>
      <w:proofErr w:type="gramStart"/>
      <w:r w:rsidR="00A42272" w:rsidRPr="009D1B69">
        <w:rPr>
          <w:rFonts w:ascii="Times New Roman" w:hAnsi="Times New Roman" w:cs="Times New Roman"/>
          <w:sz w:val="24"/>
          <w:szCs w:val="24"/>
        </w:rPr>
        <w:t>п</w:t>
      </w:r>
      <w:proofErr w:type="gramEnd"/>
      <w:r w:rsidR="00A42272" w:rsidRPr="009D1B69">
        <w:rPr>
          <w:rFonts w:ascii="Times New Roman" w:hAnsi="Times New Roman" w:cs="Times New Roman"/>
          <w:sz w:val="24"/>
          <w:szCs w:val="24"/>
        </w:rPr>
        <w:t xml:space="preserve">ідписувати акти-претензії, вести облік вимог (претензій) споживачів у зв’язку з порушенням порядку надання послуг;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13) своєчасно проводити за власний рахунок роботи з усунення виявлених неполадок, пов’язаних з наданням послуг, що виникли з його вини;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14) здійснювати розподіл загальнобудинкового обсягу послуг </w:t>
      </w:r>
      <w:proofErr w:type="gramStart"/>
      <w:r w:rsidR="00A42272" w:rsidRPr="009D1B69">
        <w:rPr>
          <w:rFonts w:ascii="Times New Roman" w:hAnsi="Times New Roman" w:cs="Times New Roman"/>
          <w:sz w:val="24"/>
          <w:szCs w:val="24"/>
        </w:rPr>
        <w:t>між</w:t>
      </w:r>
      <w:proofErr w:type="gramEnd"/>
      <w:r w:rsidR="00A42272" w:rsidRPr="009D1B69">
        <w:rPr>
          <w:rFonts w:ascii="Times New Roman" w:hAnsi="Times New Roman" w:cs="Times New Roman"/>
          <w:sz w:val="24"/>
          <w:szCs w:val="24"/>
        </w:rPr>
        <w:t xml:space="preserve"> споживачами у передбаченому законодавством та договором порядку;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15) інформувати споживачів про намі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 xml:space="preserve"> зміни тарифів на послуги відповідно до законодавства;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 xml:space="preserve">16) відшкодовувати збитки, завдані майну, шкоду, заподіяну життю або здоров’ю споживача внаслідок неналежного надання або ненадання послуги та </w:t>
      </w:r>
      <w:proofErr w:type="gramStart"/>
      <w:r w:rsidR="00A42272" w:rsidRPr="009D1B69">
        <w:rPr>
          <w:rFonts w:ascii="Times New Roman" w:hAnsi="Times New Roman" w:cs="Times New Roman"/>
          <w:sz w:val="24"/>
          <w:szCs w:val="24"/>
        </w:rPr>
        <w:t>незаконного</w:t>
      </w:r>
      <w:proofErr w:type="gramEnd"/>
      <w:r w:rsidR="00A42272" w:rsidRPr="009D1B69">
        <w:rPr>
          <w:rFonts w:ascii="Times New Roman" w:hAnsi="Times New Roman" w:cs="Times New Roman"/>
          <w:sz w:val="24"/>
          <w:szCs w:val="24"/>
        </w:rPr>
        <w:t xml:space="preserve"> проникнення в належне йому житлове приміщення (інший об’єкт нерухомого майна); </w:t>
      </w:r>
    </w:p>
    <w:p w:rsidR="006A7D1D" w:rsidRDefault="006A7D1D" w:rsidP="00F6789D">
      <w:pPr>
        <w:pStyle w:val="a3"/>
        <w:jc w:val="both"/>
      </w:pPr>
      <w:r>
        <w:rPr>
          <w:rFonts w:ascii="Times New Roman" w:hAnsi="Times New Roman" w:cs="Times New Roman"/>
          <w:sz w:val="24"/>
          <w:szCs w:val="24"/>
        </w:rPr>
        <w:t xml:space="preserve">                 </w:t>
      </w:r>
      <w:r w:rsidR="00A42272" w:rsidRPr="009D1B69">
        <w:rPr>
          <w:rFonts w:ascii="Times New Roman" w:hAnsi="Times New Roman" w:cs="Times New Roman"/>
          <w:sz w:val="24"/>
          <w:szCs w:val="24"/>
        </w:rPr>
        <w:t>17)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w:t>
      </w:r>
      <w:proofErr w:type="gramStart"/>
      <w:r w:rsidR="00A42272" w:rsidRPr="009D1B69">
        <w:rPr>
          <w:rFonts w:ascii="Times New Roman" w:hAnsi="Times New Roman" w:cs="Times New Roman"/>
          <w:sz w:val="24"/>
          <w:szCs w:val="24"/>
        </w:rPr>
        <w:t>р</w:t>
      </w:r>
      <w:proofErr w:type="gramEnd"/>
      <w:r w:rsidR="00A42272" w:rsidRPr="009D1B69">
        <w:rPr>
          <w:rFonts w:ascii="Times New Roman" w:hAnsi="Times New Roman" w:cs="Times New Roman"/>
          <w:sz w:val="24"/>
          <w:szCs w:val="24"/>
        </w:rPr>
        <w:t>і 0,01 відсотків суми здійсненого перерахунку вартості послуги.</w:t>
      </w:r>
      <w:r w:rsidR="00A42272" w:rsidRPr="00A42272">
        <w:t xml:space="preserve"> </w:t>
      </w:r>
    </w:p>
    <w:p w:rsidR="006A7D1D" w:rsidRDefault="006A7D1D" w:rsidP="00F6789D">
      <w:pPr>
        <w:pStyle w:val="a3"/>
        <w:jc w:val="both"/>
      </w:pPr>
      <w:r>
        <w:t xml:space="preserve">                   </w:t>
      </w:r>
    </w:p>
    <w:p w:rsidR="006A7D1D" w:rsidRPr="006A7D1D" w:rsidRDefault="00A42272" w:rsidP="006A7D1D">
      <w:pPr>
        <w:pStyle w:val="a3"/>
        <w:jc w:val="center"/>
        <w:rPr>
          <w:rFonts w:ascii="Times New Roman" w:hAnsi="Times New Roman" w:cs="Times New Roman"/>
          <w:b/>
          <w:sz w:val="24"/>
          <w:szCs w:val="24"/>
        </w:rPr>
      </w:pPr>
      <w:r w:rsidRPr="006A7D1D">
        <w:rPr>
          <w:rFonts w:ascii="Times New Roman" w:hAnsi="Times New Roman" w:cs="Times New Roman"/>
          <w:b/>
          <w:sz w:val="24"/>
          <w:szCs w:val="24"/>
        </w:rPr>
        <w:t>Відповідальність сторін</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34. Споживач несе відповідальність за: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1) невиконання умов договору;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2) несвоєчасне внесення платежі</w:t>
      </w:r>
      <w:proofErr w:type="gramStart"/>
      <w:r w:rsidR="00A42272" w:rsidRPr="006A7D1D">
        <w:rPr>
          <w:rFonts w:ascii="Times New Roman" w:hAnsi="Times New Roman" w:cs="Times New Roman"/>
          <w:sz w:val="24"/>
          <w:szCs w:val="24"/>
        </w:rPr>
        <w:t>в</w:t>
      </w:r>
      <w:proofErr w:type="gramEnd"/>
      <w:r w:rsidR="00A42272" w:rsidRPr="006A7D1D">
        <w:rPr>
          <w:rFonts w:ascii="Times New Roman" w:hAnsi="Times New Roman" w:cs="Times New Roman"/>
          <w:sz w:val="24"/>
          <w:szCs w:val="24"/>
        </w:rPr>
        <w:t xml:space="preserve"> за послуги шляхом сплати пені.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35. Виконавець несе відповідальність за: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1) невиконання умов договору;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2) збитки, завдані майну, шкоду, заподіяну життю або здоров’ю споживача внаслідок неналежного надання або ненадання послуги та </w:t>
      </w:r>
      <w:proofErr w:type="gramStart"/>
      <w:r w:rsidR="00A42272" w:rsidRPr="006A7D1D">
        <w:rPr>
          <w:rFonts w:ascii="Times New Roman" w:hAnsi="Times New Roman" w:cs="Times New Roman"/>
          <w:sz w:val="24"/>
          <w:szCs w:val="24"/>
        </w:rPr>
        <w:t>незаконного</w:t>
      </w:r>
      <w:proofErr w:type="gramEnd"/>
      <w:r w:rsidR="00A42272" w:rsidRPr="006A7D1D">
        <w:rPr>
          <w:rFonts w:ascii="Times New Roman" w:hAnsi="Times New Roman" w:cs="Times New Roman"/>
          <w:sz w:val="24"/>
          <w:szCs w:val="24"/>
        </w:rPr>
        <w:t xml:space="preserve"> проникнення в належне йому житлове приміщення (інший об’єкт нерухомого майна), шляхом відшкодування збитків;</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 ненадання, надання не в повному обсязі або неналежної якості послуг;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4) порушення прав споживачів згідно із законодавством. Порядок обмеження (припинення) надання послуг</w:t>
      </w:r>
      <w:r>
        <w:rPr>
          <w:rFonts w:ascii="Times New Roman" w:hAnsi="Times New Roman" w:cs="Times New Roman"/>
          <w:sz w:val="24"/>
          <w:szCs w:val="24"/>
        </w:rPr>
        <w:t>.</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36. Виконавець обмежує (припиня</w:t>
      </w:r>
      <w:proofErr w:type="gramStart"/>
      <w:r w:rsidR="00A42272" w:rsidRPr="006A7D1D">
        <w:rPr>
          <w:rFonts w:ascii="Times New Roman" w:hAnsi="Times New Roman" w:cs="Times New Roman"/>
          <w:sz w:val="24"/>
          <w:szCs w:val="24"/>
        </w:rPr>
        <w:t>є)</w:t>
      </w:r>
      <w:proofErr w:type="gramEnd"/>
      <w:r w:rsidR="00A42272" w:rsidRPr="006A7D1D">
        <w:rPr>
          <w:rFonts w:ascii="Times New Roman" w:hAnsi="Times New Roman" w:cs="Times New Roman"/>
          <w:sz w:val="24"/>
          <w:szCs w:val="24"/>
        </w:rPr>
        <w:t xml:space="preserve"> надання послуг у разі: </w:t>
      </w:r>
    </w:p>
    <w:p w:rsidR="006A7D1D"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проведення ремонтних і </w:t>
      </w:r>
      <w:proofErr w:type="gramStart"/>
      <w:r w:rsidR="00A42272" w:rsidRPr="006A7D1D">
        <w:rPr>
          <w:rFonts w:ascii="Times New Roman" w:hAnsi="Times New Roman" w:cs="Times New Roman"/>
          <w:sz w:val="24"/>
          <w:szCs w:val="24"/>
        </w:rPr>
        <w:t>проф</w:t>
      </w:r>
      <w:proofErr w:type="gramEnd"/>
      <w:r w:rsidR="00A42272" w:rsidRPr="006A7D1D">
        <w:rPr>
          <w:rFonts w:ascii="Times New Roman" w:hAnsi="Times New Roman" w:cs="Times New Roman"/>
          <w:sz w:val="24"/>
          <w:szCs w:val="24"/>
        </w:rPr>
        <w:t xml:space="preserve">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надання відповідних послуг; </w:t>
      </w:r>
    </w:p>
    <w:p w:rsidR="00A1165C" w:rsidRDefault="006A7D1D"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ліквідації наслідків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ізніше ніж через три години з початку такої перерви. У повідомленні зазначається причина та строк перерви в наданні відповідних послуг.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37. Виконавець має право обмежити (припинити) надання послуги споживачеві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непогашення в повному обсязі заборгованості за спожиті послуги протягом 30 днів з дня отримання споживачем попередження від виконавця. Обмеження (припинення) надання послуг здійснюється виконавцем відповідно до частини четвертої статті 26 Закону України “Про житлово-комунальні послуги”.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38. </w:t>
      </w:r>
      <w:proofErr w:type="gramStart"/>
      <w:r w:rsidR="00A42272" w:rsidRPr="006A7D1D">
        <w:rPr>
          <w:rFonts w:ascii="Times New Roman" w:hAnsi="Times New Roman" w:cs="Times New Roman"/>
          <w:sz w:val="24"/>
          <w:szCs w:val="24"/>
        </w:rPr>
        <w:t xml:space="preserve">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за спожиті послуги протягом 30 днів з дня отримання попередження надання йому послуг може бути спочатку обмежено, а потім припинено. </w:t>
      </w:r>
      <w:proofErr w:type="gramEnd"/>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Таке попередження надсилається споживачеві не раніше наступного робочого дня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ісля закінчення граничного строку оплати послуги, визначеного законодавством та/або договором. </w:t>
      </w:r>
      <w:r w:rsidR="00A42272" w:rsidRPr="006A7D1D">
        <w:rPr>
          <w:rFonts w:ascii="Times New Roman" w:hAnsi="Times New Roman" w:cs="Times New Roman"/>
          <w:sz w:val="24"/>
          <w:szCs w:val="24"/>
        </w:rPr>
        <w:lastRenderedPageBreak/>
        <w:t xml:space="preserve">Попередження надсилається споживачеві рекомендованим листом (з повідомленням про вручення) та шляхом повідомлення споживачеві та/або через його особистий кабінет, або в інший спосіб.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39.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40. Обмеження (припинення) надання послуг не є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ідставою для розірвання договору.</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41.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 </w:t>
      </w:r>
    </w:p>
    <w:p w:rsidR="00D03524"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42. Витрати виконавця, пов’язані з відновленням надання послуги споживачеві,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ідлягають відшкодуванню за рахунок споживача відповідно до кошторису витрат на відновлення надання послуг, складеного виконавцем. </w:t>
      </w:r>
    </w:p>
    <w:p w:rsidR="00F024A8" w:rsidRDefault="00D03524"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43. Дії щодо обмеження (припинення) надання послуг не повинні призводити до: пошкодження спільного майна споживачів; порушення прав та інтересів інших споживачі</w:t>
      </w:r>
      <w:proofErr w:type="gramStart"/>
      <w:r w:rsidR="00A42272" w:rsidRPr="006A7D1D">
        <w:rPr>
          <w:rFonts w:ascii="Times New Roman" w:hAnsi="Times New Roman" w:cs="Times New Roman"/>
          <w:sz w:val="24"/>
          <w:szCs w:val="24"/>
        </w:rPr>
        <w:t>в</w:t>
      </w:r>
      <w:proofErr w:type="gramEnd"/>
      <w:r w:rsidR="00A42272" w:rsidRPr="006A7D1D">
        <w:rPr>
          <w:rFonts w:ascii="Times New Roman" w:hAnsi="Times New Roman" w:cs="Times New Roman"/>
          <w:sz w:val="24"/>
          <w:szCs w:val="24"/>
        </w:rPr>
        <w:t xml:space="preserve">.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44.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разі настання зазначених наслідків вони фіксуються споживачем і виконавцем та відшкодовуються виконавцем відповідно до законодавства. </w:t>
      </w:r>
    </w:p>
    <w:p w:rsidR="00F024A8" w:rsidRDefault="00F024A8" w:rsidP="00F024A8">
      <w:pPr>
        <w:pStyle w:val="a3"/>
        <w:jc w:val="center"/>
        <w:rPr>
          <w:rFonts w:ascii="Times New Roman" w:hAnsi="Times New Roman" w:cs="Times New Roman"/>
          <w:b/>
          <w:sz w:val="24"/>
          <w:szCs w:val="24"/>
        </w:rPr>
      </w:pPr>
    </w:p>
    <w:p w:rsidR="00F024A8" w:rsidRPr="00F024A8" w:rsidRDefault="00A42272" w:rsidP="00F024A8">
      <w:pPr>
        <w:pStyle w:val="a3"/>
        <w:jc w:val="center"/>
        <w:rPr>
          <w:rFonts w:ascii="Times New Roman" w:hAnsi="Times New Roman" w:cs="Times New Roman"/>
          <w:b/>
          <w:sz w:val="24"/>
          <w:szCs w:val="24"/>
        </w:rPr>
      </w:pPr>
      <w:r w:rsidRPr="00F024A8">
        <w:rPr>
          <w:rFonts w:ascii="Times New Roman" w:hAnsi="Times New Roman" w:cs="Times New Roman"/>
          <w:b/>
          <w:sz w:val="24"/>
          <w:szCs w:val="24"/>
        </w:rPr>
        <w:t>Порядок оформлення претензій</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45.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разі ненадання, надання не в повному обсязі або неналежної якості послуг споживач має право викликати виконавця (його представника) для проведення перевірки кількості та/або якості наданих послуг.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Оформлення претензій споживачів здійснюється </w:t>
      </w:r>
      <w:proofErr w:type="gramStart"/>
      <w:r w:rsidR="00A42272" w:rsidRPr="006A7D1D">
        <w:rPr>
          <w:rFonts w:ascii="Times New Roman" w:hAnsi="Times New Roman" w:cs="Times New Roman"/>
          <w:sz w:val="24"/>
          <w:szCs w:val="24"/>
        </w:rPr>
        <w:t>в</w:t>
      </w:r>
      <w:proofErr w:type="gramEnd"/>
      <w:r w:rsidR="00A42272" w:rsidRPr="006A7D1D">
        <w:rPr>
          <w:rFonts w:ascii="Times New Roman" w:hAnsi="Times New Roman" w:cs="Times New Roman"/>
          <w:sz w:val="24"/>
          <w:szCs w:val="24"/>
        </w:rPr>
        <w:t xml:space="preserve"> порядку, передбаченому статтями 27, 28 Закону України «Про житлово-комунальні послуги».</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 46. За результатами перевірки якості надання послуг складається акт-претензія відповідно до порядку проведення перевірки відповідності якості надання комунальних послуг, затвердженого Кабінетом Міні</w:t>
      </w:r>
      <w:proofErr w:type="gramStart"/>
      <w:r w:rsidR="00A42272" w:rsidRPr="006A7D1D">
        <w:rPr>
          <w:rFonts w:ascii="Times New Roman" w:hAnsi="Times New Roman" w:cs="Times New Roman"/>
          <w:sz w:val="24"/>
          <w:szCs w:val="24"/>
        </w:rPr>
        <w:t>стр</w:t>
      </w:r>
      <w:proofErr w:type="gramEnd"/>
      <w:r w:rsidR="00A42272" w:rsidRPr="006A7D1D">
        <w:rPr>
          <w:rFonts w:ascii="Times New Roman" w:hAnsi="Times New Roman" w:cs="Times New Roman"/>
          <w:sz w:val="24"/>
          <w:szCs w:val="24"/>
        </w:rPr>
        <w:t xml:space="preserve">ів України.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47. Виконавець зобов’язаний прибути на виклик споживача не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ізніше ніж протягом однієї доби з моменту отримання повідомлення.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48. У разі проведення перевірки якості наданих послуг з централізованого водопостачання споживач має право здійснити забі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проб. Інформація про забір проб зазначається в акті-претензії. 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 виконавця.</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 49. У разі неприбуття виконавця в установлений строк або необґрунтованої відмови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ідписати актпретензію такий акт-претензія підписується споживачем та не менш як двома споживачами, які проживають у сусідніх житлових приміщеннях (інших об’єктах нерухомого майна) і надсилається виконавцеві рекомендованим листом.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50. Виконавець протягом п’яти робочих днів вирішує питання щодо задоволення вимог, зазначених в акт</w:t>
      </w:r>
      <w:proofErr w:type="gramStart"/>
      <w:r w:rsidR="00A42272" w:rsidRPr="006A7D1D">
        <w:rPr>
          <w:rFonts w:ascii="Times New Roman" w:hAnsi="Times New Roman" w:cs="Times New Roman"/>
          <w:sz w:val="24"/>
          <w:szCs w:val="24"/>
        </w:rPr>
        <w:t>і-</w:t>
      </w:r>
      <w:proofErr w:type="gramEnd"/>
      <w:r w:rsidR="00A42272" w:rsidRPr="006A7D1D">
        <w:rPr>
          <w:rFonts w:ascii="Times New Roman" w:hAnsi="Times New Roman" w:cs="Times New Roman"/>
          <w:sz w:val="24"/>
          <w:szCs w:val="24"/>
        </w:rPr>
        <w:t xml:space="preserve">претензії, або видає (надсилає) споживачеві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 таким виконавцем.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F024A8" w:rsidRPr="00F024A8" w:rsidRDefault="00F024A8" w:rsidP="00F6789D">
      <w:pPr>
        <w:pStyle w:val="a3"/>
        <w:jc w:val="both"/>
        <w:rPr>
          <w:rFonts w:ascii="Times New Roman" w:hAnsi="Times New Roman" w:cs="Times New Roman"/>
          <w:b/>
          <w:sz w:val="24"/>
          <w:szCs w:val="24"/>
        </w:rPr>
      </w:pPr>
      <w:r w:rsidRPr="00F024A8">
        <w:rPr>
          <w:rFonts w:ascii="Times New Roman" w:hAnsi="Times New Roman" w:cs="Times New Roman"/>
          <w:b/>
          <w:sz w:val="24"/>
          <w:szCs w:val="24"/>
        </w:rPr>
        <w:t xml:space="preserve">                                                            </w:t>
      </w:r>
      <w:r w:rsidR="00A42272" w:rsidRPr="00F024A8">
        <w:rPr>
          <w:rFonts w:ascii="Times New Roman" w:hAnsi="Times New Roman" w:cs="Times New Roman"/>
          <w:b/>
          <w:sz w:val="24"/>
          <w:szCs w:val="24"/>
        </w:rPr>
        <w:t xml:space="preserve">Форс-мажорні обставини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51. Сторони звільняються від відповідальності згідно з договором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52.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w:t>
      </w:r>
      <w:proofErr w:type="gramStart"/>
      <w:r w:rsidR="00A42272" w:rsidRPr="006A7D1D">
        <w:rPr>
          <w:rFonts w:ascii="Times New Roman" w:hAnsi="Times New Roman" w:cs="Times New Roman"/>
          <w:sz w:val="24"/>
          <w:szCs w:val="24"/>
        </w:rPr>
        <w:t>п</w:t>
      </w:r>
      <w:proofErr w:type="gramEnd"/>
      <w:r w:rsidR="00A42272" w:rsidRPr="006A7D1D">
        <w:rPr>
          <w:rFonts w:ascii="Times New Roman" w:hAnsi="Times New Roman" w:cs="Times New Roman"/>
          <w:sz w:val="24"/>
          <w:szCs w:val="24"/>
        </w:rPr>
        <w:t xml:space="preserve">ідтвердивши наявність дії форс-мажорних обставин відповідними документами.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53. </w:t>
      </w:r>
      <w:proofErr w:type="gramStart"/>
      <w:r w:rsidR="00A42272" w:rsidRPr="006A7D1D">
        <w:rPr>
          <w:rFonts w:ascii="Times New Roman" w:hAnsi="Times New Roman" w:cs="Times New Roman"/>
          <w:sz w:val="24"/>
          <w:szCs w:val="24"/>
        </w:rPr>
        <w:t>У</w:t>
      </w:r>
      <w:proofErr w:type="gramEnd"/>
      <w:r w:rsidR="00A42272" w:rsidRPr="006A7D1D">
        <w:rPr>
          <w:rFonts w:ascii="Times New Roman" w:hAnsi="Times New Roman" w:cs="Times New Roman"/>
          <w:sz w:val="24"/>
          <w:szCs w:val="24"/>
        </w:rPr>
        <w:t xml:space="preserve"> </w:t>
      </w:r>
      <w:proofErr w:type="gramStart"/>
      <w:r w:rsidR="00A42272" w:rsidRPr="006A7D1D">
        <w:rPr>
          <w:rFonts w:ascii="Times New Roman" w:hAnsi="Times New Roman" w:cs="Times New Roman"/>
          <w:sz w:val="24"/>
          <w:szCs w:val="24"/>
        </w:rPr>
        <w:t>раз</w:t>
      </w:r>
      <w:proofErr w:type="gramEnd"/>
      <w:r w:rsidR="00A42272" w:rsidRPr="006A7D1D">
        <w:rPr>
          <w:rFonts w:ascii="Times New Roman" w:hAnsi="Times New Roman" w:cs="Times New Roman"/>
          <w:sz w:val="24"/>
          <w:szCs w:val="24"/>
        </w:rPr>
        <w:t xml:space="preserve">і настання форс-мажорних обставин строк дії договору продовжується або припиняється за згодою сторін. </w:t>
      </w:r>
    </w:p>
    <w:p w:rsidR="00F024A8" w:rsidRDefault="00F024A8" w:rsidP="00F6789D">
      <w:pPr>
        <w:pStyle w:val="a3"/>
        <w:jc w:val="both"/>
        <w:rPr>
          <w:rFonts w:ascii="Times New Roman" w:hAnsi="Times New Roman" w:cs="Times New Roman"/>
          <w:sz w:val="24"/>
          <w:szCs w:val="24"/>
        </w:rPr>
      </w:pPr>
    </w:p>
    <w:p w:rsidR="003211ED" w:rsidRDefault="00F024A8" w:rsidP="00F6789D">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w:t>
      </w:r>
    </w:p>
    <w:p w:rsidR="003211ED" w:rsidRDefault="003211ED" w:rsidP="00F6789D">
      <w:pPr>
        <w:pStyle w:val="a3"/>
        <w:jc w:val="both"/>
        <w:rPr>
          <w:rFonts w:ascii="Times New Roman" w:hAnsi="Times New Roman" w:cs="Times New Roman"/>
          <w:sz w:val="24"/>
          <w:szCs w:val="24"/>
          <w:lang w:val="uk-UA"/>
        </w:rPr>
      </w:pPr>
    </w:p>
    <w:p w:rsidR="003211ED" w:rsidRDefault="003211ED" w:rsidP="00F6789D">
      <w:pPr>
        <w:pStyle w:val="a3"/>
        <w:jc w:val="both"/>
        <w:rPr>
          <w:rFonts w:ascii="Times New Roman" w:hAnsi="Times New Roman" w:cs="Times New Roman"/>
          <w:sz w:val="24"/>
          <w:szCs w:val="24"/>
          <w:lang w:val="uk-UA"/>
        </w:rPr>
      </w:pPr>
    </w:p>
    <w:p w:rsidR="00F024A8" w:rsidRDefault="003211ED" w:rsidP="00F6789D">
      <w:pPr>
        <w:pStyle w:val="a3"/>
        <w:jc w:val="both"/>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00F024A8">
        <w:rPr>
          <w:rFonts w:ascii="Times New Roman" w:hAnsi="Times New Roman" w:cs="Times New Roman"/>
          <w:sz w:val="24"/>
          <w:szCs w:val="24"/>
        </w:rPr>
        <w:t xml:space="preserve">  </w:t>
      </w:r>
      <w:r w:rsidR="00A42272" w:rsidRPr="00F024A8">
        <w:rPr>
          <w:rFonts w:ascii="Times New Roman" w:hAnsi="Times New Roman" w:cs="Times New Roman"/>
          <w:b/>
          <w:sz w:val="24"/>
          <w:szCs w:val="24"/>
        </w:rPr>
        <w:t>Особливі умови та строк дії договору</w:t>
      </w:r>
      <w:r w:rsidR="00A42272" w:rsidRPr="006A7D1D">
        <w:rPr>
          <w:rFonts w:ascii="Times New Roman" w:hAnsi="Times New Roman" w:cs="Times New Roman"/>
          <w:sz w:val="24"/>
          <w:szCs w:val="24"/>
        </w:rPr>
        <w:t xml:space="preserve">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54. Догові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укладається строком на один рік. Якщо за один місяць до закінчення зазначеного строку жодна із сторін не повідомить письмово іншій стороні про відмову від договору, договір вважається продовженим на один рік.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55. Внесення змі</w:t>
      </w:r>
      <w:proofErr w:type="gramStart"/>
      <w:r w:rsidR="00A42272" w:rsidRPr="006A7D1D">
        <w:rPr>
          <w:rFonts w:ascii="Times New Roman" w:hAnsi="Times New Roman" w:cs="Times New Roman"/>
          <w:sz w:val="24"/>
          <w:szCs w:val="24"/>
        </w:rPr>
        <w:t>н</w:t>
      </w:r>
      <w:proofErr w:type="gramEnd"/>
      <w:r w:rsidR="00A42272" w:rsidRPr="006A7D1D">
        <w:rPr>
          <w:rFonts w:ascii="Times New Roman" w:hAnsi="Times New Roman" w:cs="Times New Roman"/>
          <w:sz w:val="24"/>
          <w:szCs w:val="24"/>
        </w:rPr>
        <w:t xml:space="preserve"> до договору здійснюється шляхом укладення додаткової угоди, якщо інше не передбачено договором.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56. Догові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може бути розірваний споживачем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 </w:t>
      </w:r>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 xml:space="preserve">57. </w:t>
      </w:r>
      <w:proofErr w:type="gramStart"/>
      <w:r w:rsidR="00A42272" w:rsidRPr="006A7D1D">
        <w:rPr>
          <w:rFonts w:ascii="Times New Roman" w:hAnsi="Times New Roman" w:cs="Times New Roman"/>
          <w:sz w:val="24"/>
          <w:szCs w:val="24"/>
        </w:rPr>
        <w:t xml:space="preserve">Спори, що можуть виникнути у процесі виконання договору, сторони вирішують шляхом переговорів. Неврегульовані питання вирішуються у судовому порядку. </w:t>
      </w:r>
      <w:proofErr w:type="gramEnd"/>
    </w:p>
    <w:p w:rsidR="00F024A8" w:rsidRDefault="00F024A8" w:rsidP="00F678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42272" w:rsidRPr="006A7D1D">
        <w:rPr>
          <w:rFonts w:ascii="Times New Roman" w:hAnsi="Times New Roman" w:cs="Times New Roman"/>
          <w:sz w:val="24"/>
          <w:szCs w:val="24"/>
        </w:rPr>
        <w:t>58. Догові</w:t>
      </w:r>
      <w:proofErr w:type="gramStart"/>
      <w:r w:rsidR="00A42272" w:rsidRPr="006A7D1D">
        <w:rPr>
          <w:rFonts w:ascii="Times New Roman" w:hAnsi="Times New Roman" w:cs="Times New Roman"/>
          <w:sz w:val="24"/>
          <w:szCs w:val="24"/>
        </w:rPr>
        <w:t>р</w:t>
      </w:r>
      <w:proofErr w:type="gramEnd"/>
      <w:r w:rsidR="00A42272" w:rsidRPr="006A7D1D">
        <w:rPr>
          <w:rFonts w:ascii="Times New Roman" w:hAnsi="Times New Roman" w:cs="Times New Roman"/>
          <w:sz w:val="24"/>
          <w:szCs w:val="24"/>
        </w:rPr>
        <w:t xml:space="preserve"> укладено у двох примірниках по одному для кожної із сторін, що мають однакову юридичну силу.</w:t>
      </w:r>
    </w:p>
    <w:p w:rsidR="00153267" w:rsidRDefault="00F024A8" w:rsidP="00F6789D">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            59. Укладанням цього договору </w:t>
      </w:r>
      <w:r w:rsidR="00D96AD3">
        <w:rPr>
          <w:rFonts w:ascii="Times New Roman" w:hAnsi="Times New Roman" w:cs="Times New Roman"/>
          <w:sz w:val="24"/>
          <w:szCs w:val="24"/>
        </w:rPr>
        <w:t>споживач добров</w:t>
      </w:r>
      <w:r w:rsidR="00D96AD3">
        <w:rPr>
          <w:rFonts w:ascii="Times New Roman" w:hAnsi="Times New Roman" w:cs="Times New Roman"/>
          <w:sz w:val="24"/>
          <w:szCs w:val="24"/>
          <w:lang w:val="uk-UA"/>
        </w:rPr>
        <w:t>ільно надає виконавцю згоду на збі</w:t>
      </w:r>
      <w:proofErr w:type="gramStart"/>
      <w:r w:rsidR="00D96AD3">
        <w:rPr>
          <w:rFonts w:ascii="Times New Roman" w:hAnsi="Times New Roman" w:cs="Times New Roman"/>
          <w:sz w:val="24"/>
          <w:szCs w:val="24"/>
          <w:lang w:val="uk-UA"/>
        </w:rPr>
        <w:t>р</w:t>
      </w:r>
      <w:proofErr w:type="gramEnd"/>
      <w:r w:rsidR="00D96AD3">
        <w:rPr>
          <w:rFonts w:ascii="Times New Roman" w:hAnsi="Times New Roman" w:cs="Times New Roman"/>
          <w:sz w:val="24"/>
          <w:szCs w:val="24"/>
          <w:lang w:val="uk-UA"/>
        </w:rPr>
        <w:t xml:space="preserve"> та обробку</w:t>
      </w:r>
      <w:r w:rsidR="00C4497D">
        <w:rPr>
          <w:rFonts w:ascii="Times New Roman" w:hAnsi="Times New Roman" w:cs="Times New Roman"/>
          <w:sz w:val="24"/>
          <w:szCs w:val="24"/>
          <w:lang w:val="uk-UA"/>
        </w:rPr>
        <w:t xml:space="preserve"> своїх персональних даних, а також персональних даних членів його сім</w:t>
      </w:r>
      <w:r w:rsidR="00C4497D" w:rsidRPr="00C4497D">
        <w:rPr>
          <w:rFonts w:ascii="Times New Roman" w:hAnsi="Times New Roman" w:cs="Times New Roman"/>
          <w:sz w:val="24"/>
          <w:szCs w:val="24"/>
        </w:rPr>
        <w:t>’</w:t>
      </w:r>
      <w:r w:rsidR="00C4497D">
        <w:rPr>
          <w:rFonts w:ascii="Times New Roman" w:hAnsi="Times New Roman" w:cs="Times New Roman"/>
          <w:sz w:val="24"/>
          <w:szCs w:val="24"/>
          <w:lang w:val="uk-UA"/>
        </w:rPr>
        <w:t>ї</w:t>
      </w:r>
      <w:r w:rsidR="00C4497D" w:rsidRPr="00C4497D">
        <w:rPr>
          <w:rFonts w:ascii="Times New Roman" w:hAnsi="Times New Roman" w:cs="Times New Roman"/>
          <w:sz w:val="24"/>
          <w:szCs w:val="24"/>
        </w:rPr>
        <w:t xml:space="preserve">. </w:t>
      </w:r>
      <w:r w:rsidR="00C4497D">
        <w:rPr>
          <w:rFonts w:ascii="Times New Roman" w:hAnsi="Times New Roman" w:cs="Times New Roman"/>
          <w:sz w:val="24"/>
          <w:szCs w:val="24"/>
          <w:lang w:val="en-US"/>
        </w:rPr>
        <w:t>C</w:t>
      </w:r>
      <w:r w:rsidR="00C4497D" w:rsidRPr="00C4497D">
        <w:rPr>
          <w:rFonts w:ascii="Times New Roman" w:hAnsi="Times New Roman" w:cs="Times New Roman"/>
          <w:sz w:val="24"/>
          <w:szCs w:val="24"/>
        </w:rPr>
        <w:t>поживач засвідчує, що повідомлений про включення своїх персональних даних, а також персональних даних членів його</w:t>
      </w:r>
      <w:r w:rsidR="00C4497D">
        <w:rPr>
          <w:rFonts w:ascii="Times New Roman" w:hAnsi="Times New Roman" w:cs="Times New Roman"/>
          <w:sz w:val="24"/>
          <w:szCs w:val="24"/>
          <w:lang w:val="uk-UA"/>
        </w:rPr>
        <w:t xml:space="preserve"> сім’</w:t>
      </w:r>
      <w:r w:rsidR="00C4497D" w:rsidRPr="00C4497D">
        <w:rPr>
          <w:rFonts w:ascii="Times New Roman" w:hAnsi="Times New Roman" w:cs="Times New Roman"/>
          <w:sz w:val="24"/>
          <w:szCs w:val="24"/>
        </w:rPr>
        <w:t xml:space="preserve">ї до бази </w:t>
      </w:r>
      <w:r w:rsidR="00C4497D">
        <w:rPr>
          <w:rFonts w:ascii="Times New Roman" w:hAnsi="Times New Roman" w:cs="Times New Roman"/>
          <w:sz w:val="24"/>
          <w:szCs w:val="24"/>
          <w:lang w:val="uk-UA"/>
        </w:rPr>
        <w:t>персональних даних</w:t>
      </w:r>
      <w:r w:rsidR="00153267">
        <w:rPr>
          <w:rFonts w:ascii="Times New Roman" w:hAnsi="Times New Roman" w:cs="Times New Roman"/>
          <w:sz w:val="24"/>
          <w:szCs w:val="24"/>
          <w:lang w:val="uk-UA"/>
        </w:rPr>
        <w:t xml:space="preserve"> виконавця з метою виконання умов цього Договору.</w:t>
      </w:r>
    </w:p>
    <w:p w:rsidR="00F024A8" w:rsidRPr="00153267" w:rsidRDefault="00153267" w:rsidP="00F6789D">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Споживач засвіджує, що ознайомлений з положенням Закону України «Про захист персональних даних», претензій до виконавця не має.</w:t>
      </w:r>
      <w:r w:rsidR="00C4497D" w:rsidRPr="00153267">
        <w:rPr>
          <w:rFonts w:ascii="Times New Roman" w:hAnsi="Times New Roman" w:cs="Times New Roman"/>
          <w:sz w:val="24"/>
          <w:szCs w:val="24"/>
          <w:lang w:val="uk-UA"/>
        </w:rPr>
        <w:t xml:space="preserve"> </w:t>
      </w:r>
    </w:p>
    <w:p w:rsidR="003211ED" w:rsidRDefault="003211ED" w:rsidP="00F024A8">
      <w:pPr>
        <w:pStyle w:val="a3"/>
        <w:jc w:val="center"/>
        <w:rPr>
          <w:rFonts w:ascii="Times New Roman" w:hAnsi="Times New Roman" w:cs="Times New Roman"/>
          <w:b/>
          <w:sz w:val="24"/>
          <w:szCs w:val="24"/>
          <w:lang w:val="uk-UA"/>
        </w:rPr>
      </w:pPr>
    </w:p>
    <w:p w:rsidR="00F024A8" w:rsidRPr="00153267" w:rsidRDefault="00A42272" w:rsidP="00F024A8">
      <w:pPr>
        <w:pStyle w:val="a3"/>
        <w:jc w:val="center"/>
        <w:rPr>
          <w:rFonts w:ascii="Times New Roman" w:hAnsi="Times New Roman" w:cs="Times New Roman"/>
          <w:b/>
          <w:sz w:val="24"/>
          <w:szCs w:val="24"/>
          <w:lang w:val="uk-UA"/>
        </w:rPr>
      </w:pPr>
      <w:r w:rsidRPr="00153267">
        <w:rPr>
          <w:rFonts w:ascii="Times New Roman" w:hAnsi="Times New Roman" w:cs="Times New Roman"/>
          <w:b/>
          <w:sz w:val="24"/>
          <w:szCs w:val="24"/>
          <w:lang w:val="uk-UA"/>
        </w:rPr>
        <w:t xml:space="preserve">Інші умови </w:t>
      </w:r>
    </w:p>
    <w:p w:rsidR="00153267" w:rsidRDefault="00153267" w:rsidP="00153267">
      <w:pPr>
        <w:pStyle w:val="a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42272" w:rsidRPr="00153267">
        <w:rPr>
          <w:rFonts w:ascii="Times New Roman" w:hAnsi="Times New Roman" w:cs="Times New Roman"/>
          <w:sz w:val="24"/>
          <w:szCs w:val="24"/>
          <w:lang w:val="uk-UA"/>
        </w:rPr>
        <w:t>Номери телефонів аварійних служб у разі виникнення аварій</w:t>
      </w:r>
      <w:r>
        <w:rPr>
          <w:rFonts w:ascii="Times New Roman" w:hAnsi="Times New Roman" w:cs="Times New Roman"/>
          <w:sz w:val="24"/>
          <w:szCs w:val="24"/>
          <w:lang w:val="uk-UA"/>
        </w:rPr>
        <w:t xml:space="preserve"> та інших надзвичайних ситуацій: (093) 399 72 42 або (097) 738 91 96</w:t>
      </w:r>
      <w:r w:rsidR="00A42272" w:rsidRPr="006A7D1D">
        <w:rPr>
          <w:rFonts w:ascii="Times New Roman" w:hAnsi="Times New Roman" w:cs="Times New Roman"/>
          <w:sz w:val="24"/>
          <w:szCs w:val="24"/>
        </w:rPr>
        <w:t>.</w:t>
      </w:r>
    </w:p>
    <w:p w:rsidR="00153267" w:rsidRPr="00153267" w:rsidRDefault="00A42272" w:rsidP="00153267">
      <w:pPr>
        <w:pStyle w:val="a3"/>
        <w:rPr>
          <w:rFonts w:ascii="Times New Roman" w:hAnsi="Times New Roman" w:cs="Times New Roman"/>
          <w:b/>
          <w:sz w:val="24"/>
          <w:szCs w:val="24"/>
          <w:lang w:val="uk-UA"/>
        </w:rPr>
      </w:pPr>
      <w:r w:rsidRPr="006A7D1D">
        <w:rPr>
          <w:rFonts w:ascii="Times New Roman" w:hAnsi="Times New Roman" w:cs="Times New Roman"/>
          <w:sz w:val="24"/>
          <w:szCs w:val="24"/>
        </w:rPr>
        <w:t xml:space="preserve"> </w:t>
      </w:r>
    </w:p>
    <w:p w:rsidR="00153267" w:rsidRDefault="00153267" w:rsidP="00153267">
      <w:pPr>
        <w:pStyle w:val="a3"/>
        <w:rPr>
          <w:rFonts w:ascii="Times New Roman" w:hAnsi="Times New Roman" w:cs="Times New Roman"/>
          <w:b/>
          <w:sz w:val="24"/>
          <w:szCs w:val="24"/>
          <w:lang w:val="uk-UA"/>
        </w:rPr>
      </w:pPr>
      <w:r w:rsidRPr="00153267">
        <w:rPr>
          <w:rFonts w:ascii="Times New Roman" w:hAnsi="Times New Roman" w:cs="Times New Roman"/>
          <w:b/>
          <w:sz w:val="24"/>
          <w:szCs w:val="24"/>
          <w:lang w:val="uk-UA"/>
        </w:rPr>
        <w:t xml:space="preserve">                                                                   </w:t>
      </w:r>
      <w:r w:rsidR="00A42272" w:rsidRPr="00151F1C">
        <w:rPr>
          <w:rFonts w:ascii="Times New Roman" w:hAnsi="Times New Roman" w:cs="Times New Roman"/>
          <w:b/>
          <w:sz w:val="24"/>
          <w:szCs w:val="24"/>
          <w:lang w:val="uk-UA"/>
        </w:rPr>
        <w:t>Адреси та реквізити сторін</w:t>
      </w:r>
    </w:p>
    <w:p w:rsidR="003211ED" w:rsidRPr="003211ED" w:rsidRDefault="003211ED" w:rsidP="00153267">
      <w:pPr>
        <w:pStyle w:val="a3"/>
        <w:rPr>
          <w:rFonts w:ascii="Times New Roman" w:hAnsi="Times New Roman" w:cs="Times New Roman"/>
          <w:b/>
          <w:sz w:val="24"/>
          <w:szCs w:val="24"/>
          <w:lang w:val="uk-UA"/>
        </w:rPr>
      </w:pPr>
    </w:p>
    <w:p w:rsidR="00153267" w:rsidRPr="00153267" w:rsidRDefault="003211ED" w:rsidP="003211ED">
      <w:pPr>
        <w:pStyle w:val="a3"/>
        <w:tabs>
          <w:tab w:val="left" w:pos="6960"/>
        </w:tabs>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A42272" w:rsidRPr="003211ED">
        <w:rPr>
          <w:rFonts w:ascii="Times New Roman" w:hAnsi="Times New Roman" w:cs="Times New Roman"/>
          <w:b/>
          <w:sz w:val="24"/>
          <w:szCs w:val="24"/>
          <w:lang w:val="uk-UA"/>
        </w:rPr>
        <w:t xml:space="preserve">Виконавець </w:t>
      </w:r>
      <w:r w:rsidR="00153267" w:rsidRPr="003211ED">
        <w:rPr>
          <w:rFonts w:ascii="Times New Roman" w:hAnsi="Times New Roman" w:cs="Times New Roman"/>
          <w:b/>
          <w:sz w:val="24"/>
          <w:szCs w:val="24"/>
          <w:lang w:val="uk-UA"/>
        </w:rPr>
        <w:tab/>
      </w:r>
      <w:r w:rsidR="00153267">
        <w:rPr>
          <w:rFonts w:ascii="Times New Roman" w:hAnsi="Times New Roman" w:cs="Times New Roman"/>
          <w:b/>
          <w:sz w:val="24"/>
          <w:szCs w:val="24"/>
          <w:lang w:val="uk-UA"/>
        </w:rPr>
        <w:t>Споживач</w:t>
      </w:r>
    </w:p>
    <w:p w:rsidR="00153267" w:rsidRPr="00853902" w:rsidRDefault="003211ED" w:rsidP="003211ED">
      <w:pPr>
        <w:pStyle w:val="a3"/>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53267" w:rsidRPr="00853902">
        <w:rPr>
          <w:rFonts w:ascii="Times New Roman" w:hAnsi="Times New Roman" w:cs="Times New Roman"/>
          <w:b/>
          <w:sz w:val="24"/>
          <w:szCs w:val="24"/>
          <w:lang w:val="uk-UA"/>
        </w:rPr>
        <w:t>КП «Ізмаїльське ВУВКГ</w:t>
      </w:r>
      <w:r w:rsidR="00A42272" w:rsidRPr="00853902">
        <w:rPr>
          <w:rFonts w:ascii="Times New Roman" w:hAnsi="Times New Roman" w:cs="Times New Roman"/>
          <w:b/>
          <w:sz w:val="24"/>
          <w:szCs w:val="24"/>
          <w:lang w:val="uk-UA"/>
        </w:rPr>
        <w:t>»</w:t>
      </w:r>
    </w:p>
    <w:p w:rsidR="003211ED" w:rsidRDefault="003211ED" w:rsidP="00853902">
      <w:pPr>
        <w:pStyle w:val="a3"/>
        <w:tabs>
          <w:tab w:val="left" w:pos="6495"/>
        </w:tabs>
        <w:rPr>
          <w:rFonts w:ascii="Times New Roman" w:hAnsi="Times New Roman" w:cs="Times New Roman"/>
          <w:sz w:val="24"/>
          <w:szCs w:val="24"/>
          <w:lang w:val="uk-UA"/>
        </w:rPr>
      </w:pPr>
    </w:p>
    <w:p w:rsidR="00153267" w:rsidRDefault="00853902" w:rsidP="00853902">
      <w:pPr>
        <w:pStyle w:val="a3"/>
        <w:tabs>
          <w:tab w:val="left" w:pos="6495"/>
        </w:tabs>
        <w:rPr>
          <w:rFonts w:ascii="Times New Roman" w:hAnsi="Times New Roman" w:cs="Times New Roman"/>
          <w:sz w:val="24"/>
          <w:szCs w:val="24"/>
          <w:lang w:val="uk-UA"/>
        </w:rPr>
      </w:pPr>
      <w:r>
        <w:rPr>
          <w:rFonts w:ascii="Times New Roman" w:hAnsi="Times New Roman" w:cs="Times New Roman"/>
          <w:sz w:val="24"/>
          <w:szCs w:val="24"/>
          <w:lang w:val="uk-UA"/>
        </w:rPr>
        <w:t>68609, Одеська обл., м. Ізмаїл</w:t>
      </w:r>
      <w:r w:rsidR="00A42272" w:rsidRPr="00153267">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53267">
        <w:rPr>
          <w:rFonts w:ascii="Times New Roman" w:hAnsi="Times New Roman" w:cs="Times New Roman"/>
          <w:sz w:val="24"/>
          <w:szCs w:val="24"/>
          <w:lang w:val="uk-UA"/>
        </w:rPr>
        <w:t>_________________________________________</w:t>
      </w:r>
    </w:p>
    <w:p w:rsidR="00153267" w:rsidRDefault="00A42272" w:rsidP="00853902">
      <w:pPr>
        <w:pStyle w:val="a3"/>
        <w:tabs>
          <w:tab w:val="left" w:pos="7635"/>
        </w:tabs>
        <w:rPr>
          <w:rFonts w:ascii="Times New Roman" w:hAnsi="Times New Roman" w:cs="Times New Roman"/>
          <w:sz w:val="24"/>
          <w:szCs w:val="24"/>
          <w:lang w:val="uk-UA"/>
        </w:rPr>
      </w:pPr>
      <w:r w:rsidRPr="00153267">
        <w:rPr>
          <w:rFonts w:ascii="Times New Roman" w:hAnsi="Times New Roman" w:cs="Times New Roman"/>
          <w:sz w:val="24"/>
          <w:szCs w:val="24"/>
          <w:lang w:val="uk-UA"/>
        </w:rPr>
        <w:t>вул.</w:t>
      </w:r>
      <w:r w:rsidR="00853902">
        <w:rPr>
          <w:rFonts w:ascii="Times New Roman" w:hAnsi="Times New Roman" w:cs="Times New Roman"/>
          <w:sz w:val="24"/>
          <w:szCs w:val="24"/>
          <w:lang w:val="uk-UA"/>
        </w:rPr>
        <w:t>Дмитрівська, 65</w:t>
      </w:r>
      <w:r w:rsidR="00853902" w:rsidRPr="00853902">
        <w:rPr>
          <w:rFonts w:ascii="Times New Roman" w:hAnsi="Times New Roman" w:cs="Times New Roman"/>
          <w:sz w:val="16"/>
          <w:szCs w:val="16"/>
          <w:lang w:val="uk-UA"/>
        </w:rPr>
        <w:t xml:space="preserve">                                                                      </w:t>
      </w:r>
      <w:r w:rsidR="00853902">
        <w:rPr>
          <w:rFonts w:ascii="Times New Roman" w:hAnsi="Times New Roman" w:cs="Times New Roman"/>
          <w:sz w:val="16"/>
          <w:szCs w:val="16"/>
          <w:lang w:val="uk-UA"/>
        </w:rPr>
        <w:t xml:space="preserve">                                                 </w:t>
      </w:r>
      <w:r w:rsidR="00853902" w:rsidRPr="00853902">
        <w:rPr>
          <w:rFonts w:ascii="Times New Roman" w:hAnsi="Times New Roman" w:cs="Times New Roman"/>
          <w:sz w:val="16"/>
          <w:szCs w:val="16"/>
          <w:lang w:val="uk-UA"/>
        </w:rPr>
        <w:t>(прізвище, ім’я та по батькові)</w:t>
      </w:r>
    </w:p>
    <w:p w:rsidR="00153267" w:rsidRDefault="00A42272" w:rsidP="00153267">
      <w:pPr>
        <w:pStyle w:val="a3"/>
        <w:rPr>
          <w:rFonts w:ascii="Times New Roman" w:hAnsi="Times New Roman" w:cs="Times New Roman"/>
          <w:sz w:val="24"/>
          <w:szCs w:val="24"/>
          <w:lang w:val="uk-UA"/>
        </w:rPr>
      </w:pPr>
      <w:r w:rsidRPr="00853902">
        <w:rPr>
          <w:rFonts w:ascii="Times New Roman" w:hAnsi="Times New Roman" w:cs="Times New Roman"/>
          <w:sz w:val="24"/>
          <w:szCs w:val="24"/>
          <w:lang w:val="uk-UA"/>
        </w:rPr>
        <w:t xml:space="preserve">р/р </w:t>
      </w:r>
      <w:r w:rsidRPr="006A7D1D">
        <w:rPr>
          <w:rFonts w:ascii="Times New Roman" w:hAnsi="Times New Roman" w:cs="Times New Roman"/>
          <w:sz w:val="24"/>
          <w:szCs w:val="24"/>
        </w:rPr>
        <w:t>UA</w:t>
      </w:r>
      <w:r w:rsidR="00853902">
        <w:rPr>
          <w:rFonts w:ascii="Times New Roman" w:hAnsi="Times New Roman" w:cs="Times New Roman"/>
          <w:sz w:val="24"/>
          <w:szCs w:val="24"/>
          <w:lang w:val="uk-UA"/>
        </w:rPr>
        <w:t xml:space="preserve">633223130000002603501596078                    </w:t>
      </w:r>
      <w:r w:rsidR="00853902" w:rsidRPr="00153267">
        <w:rPr>
          <w:rFonts w:ascii="Times New Roman" w:hAnsi="Times New Roman" w:cs="Times New Roman"/>
          <w:sz w:val="24"/>
          <w:szCs w:val="24"/>
          <w:lang w:val="uk-UA"/>
        </w:rPr>
        <w:t>_________________________________________</w:t>
      </w:r>
    </w:p>
    <w:p w:rsidR="00153267" w:rsidRDefault="00A42272" w:rsidP="00853902">
      <w:pPr>
        <w:pStyle w:val="a3"/>
        <w:tabs>
          <w:tab w:val="left" w:pos="6975"/>
        </w:tabs>
        <w:rPr>
          <w:rFonts w:ascii="Times New Roman" w:hAnsi="Times New Roman" w:cs="Times New Roman"/>
          <w:sz w:val="24"/>
          <w:szCs w:val="24"/>
          <w:lang w:val="uk-UA"/>
        </w:rPr>
      </w:pPr>
      <w:r w:rsidRPr="00853902">
        <w:rPr>
          <w:rFonts w:ascii="Times New Roman" w:hAnsi="Times New Roman" w:cs="Times New Roman"/>
          <w:sz w:val="24"/>
          <w:szCs w:val="24"/>
          <w:lang w:val="uk-UA"/>
        </w:rPr>
        <w:t xml:space="preserve"> </w:t>
      </w:r>
      <w:r w:rsidR="00853902">
        <w:rPr>
          <w:rFonts w:ascii="Times New Roman" w:hAnsi="Times New Roman" w:cs="Times New Roman"/>
          <w:sz w:val="24"/>
          <w:szCs w:val="24"/>
        </w:rPr>
        <w:t xml:space="preserve">в АТ </w:t>
      </w:r>
      <w:r w:rsidR="00853902">
        <w:rPr>
          <w:rFonts w:ascii="Times New Roman" w:hAnsi="Times New Roman" w:cs="Times New Roman"/>
          <w:sz w:val="24"/>
          <w:szCs w:val="24"/>
          <w:lang w:val="uk-UA"/>
        </w:rPr>
        <w:t>«Укр</w:t>
      </w:r>
      <w:r w:rsidR="003211ED" w:rsidRPr="003211ED">
        <w:rPr>
          <w:rFonts w:ascii="Times New Roman" w:hAnsi="Times New Roman" w:cs="Times New Roman"/>
          <w:sz w:val="24"/>
          <w:szCs w:val="24"/>
        </w:rPr>
        <w:t>ек</w:t>
      </w:r>
      <w:r w:rsidR="00853902">
        <w:rPr>
          <w:rFonts w:ascii="Times New Roman" w:hAnsi="Times New Roman" w:cs="Times New Roman"/>
          <w:sz w:val="24"/>
          <w:szCs w:val="24"/>
          <w:lang w:val="uk-UA"/>
        </w:rPr>
        <w:t>сімбанк» м. Київ</w:t>
      </w:r>
      <w:r w:rsidR="00853902">
        <w:rPr>
          <w:rFonts w:ascii="Times New Roman" w:hAnsi="Times New Roman" w:cs="Times New Roman"/>
          <w:sz w:val="24"/>
          <w:szCs w:val="24"/>
        </w:rPr>
        <w:tab/>
      </w:r>
      <w:r w:rsidR="00853902">
        <w:rPr>
          <w:rFonts w:ascii="Times New Roman" w:hAnsi="Times New Roman" w:cs="Times New Roman"/>
          <w:sz w:val="24"/>
          <w:szCs w:val="24"/>
          <w:lang w:val="uk-UA"/>
        </w:rPr>
        <w:t xml:space="preserve">    </w:t>
      </w:r>
      <w:r w:rsidR="00853902" w:rsidRPr="00853902">
        <w:rPr>
          <w:rFonts w:ascii="Times New Roman" w:hAnsi="Times New Roman" w:cs="Times New Roman"/>
          <w:sz w:val="16"/>
          <w:szCs w:val="16"/>
          <w:lang w:val="uk-UA"/>
        </w:rPr>
        <w:t>(адреса)</w:t>
      </w:r>
    </w:p>
    <w:p w:rsidR="00153267" w:rsidRDefault="00440A36" w:rsidP="00853902">
      <w:pPr>
        <w:pStyle w:val="a3"/>
        <w:tabs>
          <w:tab w:val="left" w:pos="6375"/>
        </w:tabs>
        <w:rPr>
          <w:rFonts w:ascii="Times New Roman" w:hAnsi="Times New Roman" w:cs="Times New Roman"/>
          <w:sz w:val="24"/>
          <w:szCs w:val="24"/>
          <w:lang w:val="uk-UA"/>
        </w:rPr>
      </w:pPr>
      <w:r>
        <w:rPr>
          <w:rFonts w:ascii="Times New Roman" w:hAnsi="Times New Roman" w:cs="Times New Roman"/>
          <w:sz w:val="24"/>
          <w:szCs w:val="24"/>
          <w:lang w:val="uk-UA"/>
        </w:rPr>
        <w:t xml:space="preserve"> в АТ КБ «Приватбанк»                            </w:t>
      </w:r>
      <w:r w:rsidR="003211E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53267">
        <w:rPr>
          <w:rFonts w:ascii="Times New Roman" w:hAnsi="Times New Roman" w:cs="Times New Roman"/>
          <w:sz w:val="24"/>
          <w:szCs w:val="24"/>
          <w:lang w:val="uk-UA"/>
        </w:rPr>
        <w:t>________________________________________</w:t>
      </w:r>
      <w:r w:rsidR="003211ED">
        <w:rPr>
          <w:rFonts w:ascii="Times New Roman" w:hAnsi="Times New Roman" w:cs="Times New Roman"/>
          <w:sz w:val="24"/>
          <w:szCs w:val="24"/>
          <w:lang w:val="uk-UA"/>
        </w:rPr>
        <w:t>_</w:t>
      </w:r>
    </w:p>
    <w:p w:rsidR="00440A36" w:rsidRPr="00440A36" w:rsidRDefault="00440A36" w:rsidP="003211ED">
      <w:pPr>
        <w:pStyle w:val="a3"/>
        <w:tabs>
          <w:tab w:val="left" w:pos="7305"/>
        </w:tabs>
        <w:rPr>
          <w:rFonts w:ascii="Times New Roman" w:hAnsi="Times New Roman" w:cs="Times New Roman"/>
          <w:sz w:val="24"/>
          <w:szCs w:val="24"/>
          <w:lang w:val="uk-UA"/>
        </w:rPr>
      </w:pPr>
      <w:r>
        <w:rPr>
          <w:rFonts w:ascii="Times New Roman" w:hAnsi="Times New Roman" w:cs="Times New Roman"/>
          <w:sz w:val="24"/>
          <w:szCs w:val="24"/>
          <w:lang w:val="uk-UA"/>
        </w:rPr>
        <w:t>р/р 843052990000026035044902682</w:t>
      </w:r>
      <w:r w:rsidR="003211ED">
        <w:rPr>
          <w:rFonts w:ascii="Times New Roman" w:hAnsi="Times New Roman" w:cs="Times New Roman"/>
          <w:sz w:val="24"/>
          <w:szCs w:val="24"/>
          <w:lang w:val="uk-UA"/>
        </w:rPr>
        <w:t xml:space="preserve">                                         </w:t>
      </w:r>
    </w:p>
    <w:p w:rsidR="00153267" w:rsidRPr="00853902" w:rsidRDefault="00440A36" w:rsidP="00853902">
      <w:pPr>
        <w:pStyle w:val="a3"/>
        <w:tabs>
          <w:tab w:val="left" w:pos="7305"/>
        </w:tabs>
        <w:rPr>
          <w:rFonts w:ascii="Times New Roman" w:hAnsi="Times New Roman" w:cs="Times New Roman"/>
          <w:sz w:val="16"/>
          <w:szCs w:val="16"/>
          <w:lang w:val="uk-UA"/>
        </w:rPr>
      </w:pPr>
      <w:r>
        <w:rPr>
          <w:rFonts w:ascii="Times New Roman" w:hAnsi="Times New Roman" w:cs="Times New Roman"/>
          <w:sz w:val="24"/>
          <w:szCs w:val="24"/>
        </w:rPr>
        <w:t xml:space="preserve">код ЄДРПОУ </w:t>
      </w:r>
      <w:r>
        <w:rPr>
          <w:rFonts w:ascii="Times New Roman" w:hAnsi="Times New Roman" w:cs="Times New Roman"/>
          <w:sz w:val="24"/>
          <w:szCs w:val="24"/>
          <w:lang w:val="uk-UA"/>
        </w:rPr>
        <w:t>03350137</w:t>
      </w:r>
      <w:r w:rsidR="00853902">
        <w:rPr>
          <w:rFonts w:ascii="Times New Roman" w:hAnsi="Times New Roman" w:cs="Times New Roman"/>
          <w:sz w:val="24"/>
          <w:szCs w:val="24"/>
          <w:lang w:val="uk-UA"/>
        </w:rPr>
        <w:t xml:space="preserve">                                              </w:t>
      </w:r>
      <w:r w:rsidR="003211ED">
        <w:rPr>
          <w:rFonts w:ascii="Times New Roman" w:hAnsi="Times New Roman" w:cs="Times New Roman"/>
          <w:sz w:val="24"/>
          <w:szCs w:val="24"/>
          <w:lang w:val="uk-UA"/>
        </w:rPr>
        <w:t>__________________________________________</w:t>
      </w:r>
      <w:r w:rsidR="00853902">
        <w:rPr>
          <w:rFonts w:ascii="Times New Roman" w:hAnsi="Times New Roman" w:cs="Times New Roman"/>
          <w:sz w:val="24"/>
          <w:szCs w:val="24"/>
          <w:lang w:val="uk-UA"/>
        </w:rPr>
        <w:t xml:space="preserve">               </w:t>
      </w:r>
    </w:p>
    <w:p w:rsidR="00153267" w:rsidRDefault="00440A36" w:rsidP="00153267">
      <w:pPr>
        <w:pStyle w:val="a3"/>
        <w:rPr>
          <w:rFonts w:ascii="Times New Roman" w:hAnsi="Times New Roman" w:cs="Times New Roman"/>
          <w:sz w:val="24"/>
          <w:szCs w:val="24"/>
          <w:lang w:val="uk-UA"/>
        </w:rPr>
      </w:pPr>
      <w:r>
        <w:rPr>
          <w:rFonts w:ascii="Times New Roman" w:hAnsi="Times New Roman" w:cs="Times New Roman"/>
          <w:sz w:val="24"/>
          <w:szCs w:val="24"/>
          <w:lang w:val="uk-UA"/>
        </w:rPr>
        <w:t>контакти для передачі показань вузлів обліку:</w:t>
      </w:r>
    </w:p>
    <w:p w:rsidR="00440A36" w:rsidRDefault="00440A36" w:rsidP="003211ED">
      <w:pPr>
        <w:pStyle w:val="a3"/>
        <w:tabs>
          <w:tab w:val="center" w:pos="5233"/>
        </w:tabs>
        <w:rPr>
          <w:rFonts w:ascii="Times New Roman" w:hAnsi="Times New Roman" w:cs="Times New Roman"/>
          <w:sz w:val="24"/>
          <w:szCs w:val="24"/>
          <w:lang w:val="uk-UA"/>
        </w:rPr>
      </w:pPr>
      <w:r>
        <w:rPr>
          <w:rFonts w:ascii="Times New Roman" w:hAnsi="Times New Roman" w:cs="Times New Roman"/>
          <w:sz w:val="24"/>
          <w:szCs w:val="24"/>
          <w:lang w:val="uk-UA"/>
        </w:rPr>
        <w:t>(063)976 48 96, (093) 105 34 87 (vaiber)</w:t>
      </w:r>
      <w:r w:rsidR="003211ED">
        <w:rPr>
          <w:rFonts w:ascii="Times New Roman" w:hAnsi="Times New Roman" w:cs="Times New Roman"/>
          <w:sz w:val="24"/>
          <w:szCs w:val="24"/>
          <w:lang w:val="uk-UA"/>
        </w:rPr>
        <w:tab/>
        <w:t xml:space="preserve">                    __________________________________________</w:t>
      </w:r>
    </w:p>
    <w:p w:rsidR="003211ED" w:rsidRDefault="00440A36" w:rsidP="003211ED">
      <w:pPr>
        <w:pStyle w:val="a3"/>
        <w:tabs>
          <w:tab w:val="left" w:pos="7305"/>
        </w:tabs>
        <w:rPr>
          <w:rFonts w:ascii="Times New Roman" w:hAnsi="Times New Roman" w:cs="Times New Roman"/>
          <w:sz w:val="24"/>
          <w:szCs w:val="24"/>
          <w:lang w:val="uk-UA"/>
        </w:rPr>
      </w:pPr>
      <w:r w:rsidRPr="003211ED">
        <w:rPr>
          <w:rFonts w:ascii="Times New Roman" w:hAnsi="Times New Roman" w:cs="Times New Roman"/>
          <w:sz w:val="24"/>
          <w:szCs w:val="24"/>
        </w:rPr>
        <w:t xml:space="preserve">093)105 35 08 </w:t>
      </w:r>
      <w:r>
        <w:rPr>
          <w:rFonts w:ascii="Times New Roman" w:hAnsi="Times New Roman" w:cs="Times New Roman"/>
          <w:sz w:val="24"/>
          <w:szCs w:val="24"/>
          <w:lang w:val="uk-UA"/>
        </w:rPr>
        <w:t>(vaiber)</w:t>
      </w:r>
      <w:r w:rsidR="003211ED">
        <w:rPr>
          <w:rFonts w:ascii="Times New Roman" w:hAnsi="Times New Roman" w:cs="Times New Roman"/>
          <w:sz w:val="24"/>
          <w:szCs w:val="24"/>
          <w:lang w:val="uk-UA"/>
        </w:rPr>
        <w:t xml:space="preserve">                                                                </w:t>
      </w:r>
      <w:r w:rsidR="003211ED" w:rsidRPr="00853902">
        <w:rPr>
          <w:rFonts w:ascii="Times New Roman" w:hAnsi="Times New Roman" w:cs="Times New Roman"/>
          <w:sz w:val="16"/>
          <w:szCs w:val="16"/>
          <w:lang w:val="uk-UA"/>
        </w:rPr>
        <w:t>(номер телефону, адреса електронної пошти)</w:t>
      </w:r>
    </w:p>
    <w:p w:rsidR="003211ED" w:rsidRPr="00440A36" w:rsidRDefault="003211ED" w:rsidP="003211ED">
      <w:pPr>
        <w:pStyle w:val="a3"/>
        <w:tabs>
          <w:tab w:val="left" w:pos="7305"/>
        </w:tabs>
        <w:rPr>
          <w:rFonts w:ascii="Times New Roman" w:hAnsi="Times New Roman" w:cs="Times New Roman"/>
          <w:sz w:val="24"/>
          <w:szCs w:val="24"/>
          <w:lang w:val="uk-UA"/>
        </w:rPr>
      </w:pPr>
      <w:r>
        <w:rPr>
          <w:rFonts w:ascii="Times New Roman" w:hAnsi="Times New Roman" w:cs="Times New Roman"/>
          <w:sz w:val="24"/>
          <w:szCs w:val="24"/>
        </w:rPr>
        <w:t>І</w:t>
      </w:r>
      <w:proofErr w:type="gramStart"/>
      <w:r>
        <w:rPr>
          <w:rFonts w:ascii="Times New Roman" w:hAnsi="Times New Roman" w:cs="Times New Roman"/>
          <w:sz w:val="24"/>
          <w:szCs w:val="24"/>
        </w:rPr>
        <w:t>ПН</w:t>
      </w:r>
      <w:proofErr w:type="gramEnd"/>
      <w:r>
        <w:rPr>
          <w:rFonts w:ascii="Times New Roman" w:hAnsi="Times New Roman" w:cs="Times New Roman"/>
          <w:sz w:val="24"/>
          <w:szCs w:val="24"/>
        </w:rPr>
        <w:t xml:space="preserve"> </w:t>
      </w:r>
      <w:r>
        <w:rPr>
          <w:rFonts w:ascii="Times New Roman" w:hAnsi="Times New Roman" w:cs="Times New Roman"/>
          <w:sz w:val="24"/>
          <w:szCs w:val="24"/>
          <w:lang w:val="uk-UA"/>
        </w:rPr>
        <w:t>033501315025</w:t>
      </w:r>
    </w:p>
    <w:p w:rsidR="00440A36" w:rsidRDefault="003211ED" w:rsidP="003211ED">
      <w:pPr>
        <w:pStyle w:val="a3"/>
        <w:tabs>
          <w:tab w:val="center" w:pos="5233"/>
        </w:tabs>
        <w:rPr>
          <w:rFonts w:ascii="Times New Roman" w:hAnsi="Times New Roman" w:cs="Times New Roman"/>
          <w:sz w:val="24"/>
          <w:szCs w:val="24"/>
          <w:lang w:val="uk-UA"/>
        </w:rPr>
      </w:pPr>
      <w:r>
        <w:rPr>
          <w:rFonts w:ascii="Times New Roman" w:hAnsi="Times New Roman" w:cs="Times New Roman"/>
          <w:sz w:val="24"/>
          <w:szCs w:val="24"/>
          <w:lang w:val="uk-UA"/>
        </w:rPr>
        <w:t>Особистий кабінет:</w:t>
      </w:r>
      <w:r>
        <w:rPr>
          <w:rFonts w:ascii="Times New Roman" w:hAnsi="Times New Roman" w:cs="Times New Roman"/>
          <w:sz w:val="24"/>
          <w:szCs w:val="24"/>
          <w:lang w:val="uk-UA"/>
        </w:rPr>
        <w:tab/>
        <w:t xml:space="preserve">                                                      _________________________________________</w:t>
      </w:r>
    </w:p>
    <w:p w:rsidR="003211ED" w:rsidRPr="003211ED" w:rsidRDefault="003211ED" w:rsidP="00153267">
      <w:pPr>
        <w:pStyle w:val="a3"/>
        <w:rPr>
          <w:rFonts w:ascii="Times New Roman" w:hAnsi="Times New Roman" w:cs="Times New Roman"/>
          <w:sz w:val="24"/>
          <w:szCs w:val="24"/>
        </w:rPr>
      </w:pPr>
      <w:r w:rsidRPr="00440A36">
        <w:rPr>
          <w:rFonts w:ascii="Times New Roman" w:hAnsi="Times New Roman" w:cs="Times New Roman"/>
          <w:sz w:val="24"/>
          <w:szCs w:val="24"/>
          <w:lang w:val="uk-UA"/>
        </w:rPr>
        <w:t>https</w:t>
      </w:r>
      <w:r>
        <w:rPr>
          <w:rFonts w:ascii="Times New Roman" w:hAnsi="Times New Roman" w:cs="Times New Roman"/>
          <w:sz w:val="24"/>
          <w:szCs w:val="24"/>
          <w:lang w:val="uk-UA"/>
        </w:rPr>
        <w:t>://debt.crewingcrm.com/izmvk</w:t>
      </w:r>
    </w:p>
    <w:p w:rsidR="00853902" w:rsidRDefault="00A42272" w:rsidP="00153267">
      <w:pPr>
        <w:pStyle w:val="a3"/>
        <w:rPr>
          <w:rFonts w:ascii="Times New Roman" w:hAnsi="Times New Roman" w:cs="Times New Roman"/>
          <w:sz w:val="24"/>
          <w:szCs w:val="24"/>
          <w:lang w:val="uk-UA"/>
        </w:rPr>
      </w:pPr>
      <w:r w:rsidRPr="00153267">
        <w:rPr>
          <w:rFonts w:ascii="Times New Roman" w:hAnsi="Times New Roman" w:cs="Times New Roman"/>
          <w:sz w:val="24"/>
          <w:szCs w:val="24"/>
          <w:lang w:val="uk-UA"/>
        </w:rPr>
        <w:t xml:space="preserve">сайт: </w:t>
      </w:r>
      <w:r w:rsidR="00440A36" w:rsidRPr="00440A36">
        <w:rPr>
          <w:rFonts w:ascii="Times New Roman" w:hAnsi="Times New Roman" w:cs="Times New Roman"/>
          <w:sz w:val="24"/>
          <w:szCs w:val="24"/>
          <w:lang w:val="uk-UA"/>
        </w:rPr>
        <w:t>https://izmail-mr.od.gov.ua/kp-ipuvkg/</w:t>
      </w:r>
      <w:r w:rsidR="00440A36">
        <w:rPr>
          <w:rFonts w:ascii="Times New Roman" w:hAnsi="Times New Roman" w:cs="Times New Roman"/>
          <w:sz w:val="24"/>
          <w:szCs w:val="24"/>
          <w:lang w:val="uk-UA"/>
        </w:rPr>
        <w:t xml:space="preserve">               </w:t>
      </w:r>
      <w:r w:rsidR="00853902">
        <w:rPr>
          <w:rFonts w:ascii="Times New Roman" w:hAnsi="Times New Roman" w:cs="Times New Roman"/>
          <w:sz w:val="24"/>
          <w:szCs w:val="24"/>
          <w:lang w:val="uk-UA"/>
        </w:rPr>
        <w:t>_________________________________________</w:t>
      </w:r>
    </w:p>
    <w:p w:rsidR="00153267" w:rsidRDefault="00A42272" w:rsidP="00853902">
      <w:pPr>
        <w:pStyle w:val="a3"/>
        <w:tabs>
          <w:tab w:val="left" w:pos="5985"/>
        </w:tabs>
        <w:rPr>
          <w:rFonts w:ascii="Times New Roman" w:hAnsi="Times New Roman" w:cs="Times New Roman"/>
          <w:sz w:val="24"/>
          <w:szCs w:val="24"/>
          <w:lang w:val="uk-UA"/>
        </w:rPr>
      </w:pPr>
      <w:r w:rsidRPr="00153267">
        <w:rPr>
          <w:rFonts w:ascii="Times New Roman" w:hAnsi="Times New Roman" w:cs="Times New Roman"/>
          <w:sz w:val="24"/>
          <w:szCs w:val="24"/>
          <w:lang w:val="uk-UA"/>
        </w:rPr>
        <w:t xml:space="preserve">ел. пошта: </w:t>
      </w:r>
      <w:r w:rsidR="00440A36">
        <w:rPr>
          <w:rFonts w:ascii="Proba-Pro" w:hAnsi="Proba-Pro"/>
          <w:color w:val="1D1D1B"/>
          <w:shd w:val="clear" w:color="auto" w:fill="FFFFFF"/>
        </w:rPr>
        <w:t>puvkh_izm@ukr.net</w:t>
      </w:r>
      <w:r w:rsidR="00853902">
        <w:rPr>
          <w:rFonts w:ascii="Times New Roman" w:hAnsi="Times New Roman" w:cs="Times New Roman"/>
          <w:sz w:val="24"/>
          <w:szCs w:val="24"/>
          <w:lang w:val="uk-UA"/>
        </w:rPr>
        <w:tab/>
        <w:t xml:space="preserve">                     </w:t>
      </w:r>
      <w:r w:rsidR="00853902" w:rsidRPr="00853902">
        <w:rPr>
          <w:rFonts w:ascii="Times New Roman" w:hAnsi="Times New Roman" w:cs="Times New Roman"/>
          <w:sz w:val="16"/>
          <w:szCs w:val="16"/>
          <w:lang w:val="uk-UA"/>
        </w:rPr>
        <w:t>( підпис)</w:t>
      </w:r>
    </w:p>
    <w:p w:rsidR="00153267" w:rsidRDefault="00153267" w:rsidP="00153267">
      <w:pPr>
        <w:pStyle w:val="a3"/>
        <w:rPr>
          <w:rFonts w:ascii="Times New Roman" w:hAnsi="Times New Roman" w:cs="Times New Roman"/>
          <w:sz w:val="24"/>
          <w:szCs w:val="24"/>
          <w:lang w:val="uk-UA"/>
        </w:rPr>
      </w:pPr>
    </w:p>
    <w:p w:rsidR="003211ED" w:rsidRPr="00151F1C" w:rsidRDefault="003211ED" w:rsidP="00153267">
      <w:pPr>
        <w:pStyle w:val="a3"/>
        <w:rPr>
          <w:rFonts w:ascii="Times New Roman" w:hAnsi="Times New Roman" w:cs="Times New Roman"/>
          <w:sz w:val="24"/>
          <w:szCs w:val="24"/>
        </w:rPr>
      </w:pPr>
    </w:p>
    <w:p w:rsidR="00153267" w:rsidRDefault="003211ED" w:rsidP="00153267">
      <w:pPr>
        <w:pStyle w:val="a3"/>
        <w:rPr>
          <w:rFonts w:ascii="Times New Roman" w:hAnsi="Times New Roman" w:cs="Times New Roman"/>
          <w:sz w:val="24"/>
          <w:szCs w:val="24"/>
          <w:lang w:val="uk-UA"/>
        </w:rPr>
      </w:pPr>
      <w:r w:rsidRPr="003211ED">
        <w:rPr>
          <w:rFonts w:ascii="Times New Roman" w:hAnsi="Times New Roman" w:cs="Times New Roman"/>
          <w:sz w:val="24"/>
          <w:szCs w:val="24"/>
        </w:rPr>
        <w:t xml:space="preserve">Начальник </w:t>
      </w:r>
      <w:r w:rsidR="00A42272" w:rsidRPr="00153267">
        <w:rPr>
          <w:rFonts w:ascii="Times New Roman" w:hAnsi="Times New Roman" w:cs="Times New Roman"/>
          <w:sz w:val="24"/>
          <w:szCs w:val="24"/>
          <w:lang w:val="uk-UA"/>
        </w:rPr>
        <w:t xml:space="preserve"> _______________</w:t>
      </w:r>
      <w:r>
        <w:rPr>
          <w:rFonts w:ascii="Times New Roman" w:hAnsi="Times New Roman" w:cs="Times New Roman"/>
          <w:sz w:val="24"/>
          <w:szCs w:val="24"/>
          <w:lang w:val="uk-UA"/>
        </w:rPr>
        <w:t>_ В. Ф. БЄЛОВ</w:t>
      </w:r>
    </w:p>
    <w:p w:rsidR="003211ED" w:rsidRDefault="003211ED" w:rsidP="00153267">
      <w:pPr>
        <w:pStyle w:val="a3"/>
        <w:rPr>
          <w:rFonts w:ascii="Times New Roman" w:hAnsi="Times New Roman" w:cs="Times New Roman"/>
          <w:sz w:val="20"/>
          <w:szCs w:val="20"/>
          <w:lang w:val="uk-UA"/>
        </w:rPr>
      </w:pPr>
    </w:p>
    <w:p w:rsidR="00153267" w:rsidRPr="003211ED" w:rsidRDefault="00151F1C" w:rsidP="00153267">
      <w:pPr>
        <w:pStyle w:val="a3"/>
        <w:rPr>
          <w:rFonts w:ascii="Times New Roman" w:hAnsi="Times New Roman" w:cs="Times New Roman"/>
          <w:sz w:val="20"/>
          <w:szCs w:val="20"/>
          <w:lang w:val="uk-UA"/>
        </w:rPr>
      </w:pPr>
      <w:r>
        <w:rPr>
          <w:rFonts w:ascii="Times New Roman" w:hAnsi="Times New Roman" w:cs="Times New Roman"/>
          <w:sz w:val="20"/>
          <w:szCs w:val="20"/>
          <w:lang w:val="uk-UA"/>
        </w:rPr>
        <w:t>«___» __________________ 2024</w:t>
      </w:r>
      <w:r w:rsidR="00A42272" w:rsidRPr="003211ED">
        <w:rPr>
          <w:rFonts w:ascii="Times New Roman" w:hAnsi="Times New Roman" w:cs="Times New Roman"/>
          <w:sz w:val="20"/>
          <w:szCs w:val="20"/>
          <w:lang w:val="uk-UA"/>
        </w:rPr>
        <w:t xml:space="preserve"> рік </w:t>
      </w:r>
    </w:p>
    <w:p w:rsidR="00015D57" w:rsidRPr="003211ED" w:rsidRDefault="00015D57" w:rsidP="00153267">
      <w:pPr>
        <w:pStyle w:val="a3"/>
        <w:rPr>
          <w:rFonts w:ascii="Times New Roman" w:hAnsi="Times New Roman" w:cs="Times New Roman"/>
          <w:sz w:val="20"/>
          <w:szCs w:val="20"/>
          <w:lang w:val="uk-UA"/>
        </w:rPr>
      </w:pPr>
    </w:p>
    <w:sectPr w:rsidR="00015D57" w:rsidRPr="003211ED" w:rsidSect="00A4227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oba-Pro">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compat/>
  <w:rsids>
    <w:rsidRoot w:val="00A42272"/>
    <w:rsid w:val="00015D57"/>
    <w:rsid w:val="00043A92"/>
    <w:rsid w:val="00151F1C"/>
    <w:rsid w:val="00153267"/>
    <w:rsid w:val="003211ED"/>
    <w:rsid w:val="003276FE"/>
    <w:rsid w:val="00372D9D"/>
    <w:rsid w:val="0042417E"/>
    <w:rsid w:val="00440A36"/>
    <w:rsid w:val="004C7075"/>
    <w:rsid w:val="004E07EF"/>
    <w:rsid w:val="005D3454"/>
    <w:rsid w:val="006A7D1D"/>
    <w:rsid w:val="007254C8"/>
    <w:rsid w:val="00853902"/>
    <w:rsid w:val="00953FF4"/>
    <w:rsid w:val="009D1B69"/>
    <w:rsid w:val="00A1165C"/>
    <w:rsid w:val="00A36CDD"/>
    <w:rsid w:val="00A42272"/>
    <w:rsid w:val="00B873D0"/>
    <w:rsid w:val="00C4497D"/>
    <w:rsid w:val="00CD0250"/>
    <w:rsid w:val="00D03524"/>
    <w:rsid w:val="00D96AD3"/>
    <w:rsid w:val="00E3515F"/>
    <w:rsid w:val="00EC6206"/>
    <w:rsid w:val="00F024A8"/>
    <w:rsid w:val="00F67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272"/>
    <w:pPr>
      <w:spacing w:after="0" w:line="240" w:lineRule="auto"/>
    </w:pPr>
  </w:style>
  <w:style w:type="character" w:customStyle="1" w:styleId="a4">
    <w:name w:val="Основной текст_"/>
    <w:basedOn w:val="a0"/>
    <w:link w:val="5"/>
    <w:rsid w:val="00CD0250"/>
    <w:rPr>
      <w:rFonts w:ascii="Arial" w:eastAsia="Arial" w:hAnsi="Arial" w:cs="Arial"/>
      <w:spacing w:val="-10"/>
      <w:sz w:val="19"/>
      <w:szCs w:val="19"/>
      <w:shd w:val="clear" w:color="auto" w:fill="FFFFFF"/>
    </w:rPr>
  </w:style>
  <w:style w:type="character" w:customStyle="1" w:styleId="85pt-1pt">
    <w:name w:val="Основной текст + 8;5 pt;Полужирный;Интервал -1 pt"/>
    <w:basedOn w:val="a4"/>
    <w:rsid w:val="00CD0250"/>
    <w:rPr>
      <w:b/>
      <w:bCs/>
      <w:color w:val="000000"/>
      <w:spacing w:val="-20"/>
      <w:w w:val="100"/>
      <w:position w:val="0"/>
      <w:sz w:val="17"/>
      <w:szCs w:val="17"/>
      <w:lang w:val="uk-UA"/>
    </w:rPr>
  </w:style>
  <w:style w:type="character" w:customStyle="1" w:styleId="1">
    <w:name w:val="Основной текст1"/>
    <w:basedOn w:val="a4"/>
    <w:rsid w:val="00CD0250"/>
    <w:rPr>
      <w:color w:val="000000"/>
      <w:w w:val="100"/>
      <w:position w:val="0"/>
      <w:lang w:val="uk-UA"/>
    </w:rPr>
  </w:style>
  <w:style w:type="paragraph" w:customStyle="1" w:styleId="5">
    <w:name w:val="Основной текст5"/>
    <w:basedOn w:val="a"/>
    <w:link w:val="a4"/>
    <w:rsid w:val="00CD0250"/>
    <w:pPr>
      <w:widowControl w:val="0"/>
      <w:shd w:val="clear" w:color="auto" w:fill="FFFFFF"/>
      <w:spacing w:after="0" w:line="192" w:lineRule="exact"/>
      <w:jc w:val="both"/>
    </w:pPr>
    <w:rPr>
      <w:rFonts w:ascii="Arial" w:eastAsia="Arial" w:hAnsi="Arial" w:cs="Arial"/>
      <w:spacing w:val="-10"/>
      <w:sz w:val="19"/>
      <w:szCs w:val="19"/>
    </w:rPr>
  </w:style>
  <w:style w:type="character" w:styleId="a5">
    <w:name w:val="Hyperlink"/>
    <w:basedOn w:val="a0"/>
    <w:uiPriority w:val="99"/>
    <w:unhideWhenUsed/>
    <w:rsid w:val="001532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5267</Words>
  <Characters>30028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ur3</dc:creator>
  <cp:keywords/>
  <dc:description/>
  <cp:lastModifiedBy>ur3</cp:lastModifiedBy>
  <cp:revision>10</cp:revision>
  <dcterms:created xsi:type="dcterms:W3CDTF">2024-08-23T05:14:00Z</dcterms:created>
  <dcterms:modified xsi:type="dcterms:W3CDTF">2024-09-06T07:04:00Z</dcterms:modified>
</cp:coreProperties>
</file>